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D738" w14:textId="77777777" w:rsidR="008935D0" w:rsidRPr="00320499" w:rsidRDefault="008935D0" w:rsidP="009B1233">
      <w:pPr>
        <w:ind w:right="-2"/>
        <w:jc w:val="center"/>
        <w:rPr>
          <w:rFonts w:ascii="Arial" w:hAnsi="Arial" w:cs="Arial"/>
          <w:sz w:val="24"/>
          <w:szCs w:val="24"/>
        </w:rPr>
      </w:pPr>
      <w:r w:rsidRPr="00320499">
        <w:rPr>
          <w:rFonts w:ascii="Arial" w:hAnsi="Arial" w:cs="Arial"/>
          <w:sz w:val="24"/>
          <w:szCs w:val="24"/>
        </w:rPr>
        <w:t>ПЕРВОМАЙСКИЙ СЕЛЬСКИЙ СОВЕТ ДЕПУТАТОВ</w:t>
      </w:r>
    </w:p>
    <w:p w14:paraId="76306E03" w14:textId="77777777" w:rsidR="008935D0" w:rsidRPr="00320499" w:rsidRDefault="008935D0" w:rsidP="009B1233">
      <w:pPr>
        <w:ind w:right="-2"/>
        <w:jc w:val="center"/>
        <w:rPr>
          <w:rFonts w:ascii="Arial" w:hAnsi="Arial" w:cs="Arial"/>
          <w:sz w:val="24"/>
          <w:szCs w:val="24"/>
        </w:rPr>
      </w:pPr>
      <w:r w:rsidRPr="00320499">
        <w:rPr>
          <w:rFonts w:ascii="Arial" w:hAnsi="Arial" w:cs="Arial"/>
          <w:sz w:val="24"/>
          <w:szCs w:val="24"/>
        </w:rPr>
        <w:t xml:space="preserve">МОТЫГИНСКОГО </w:t>
      </w:r>
      <w:r w:rsidR="00C72037" w:rsidRPr="00320499">
        <w:rPr>
          <w:rFonts w:ascii="Arial" w:hAnsi="Arial" w:cs="Arial"/>
          <w:sz w:val="24"/>
          <w:szCs w:val="24"/>
        </w:rPr>
        <w:t>РАЙОНА КРАСНОЯРСКОГО</w:t>
      </w:r>
      <w:r w:rsidRPr="00320499">
        <w:rPr>
          <w:rFonts w:ascii="Arial" w:hAnsi="Arial" w:cs="Arial"/>
          <w:sz w:val="24"/>
          <w:szCs w:val="24"/>
        </w:rPr>
        <w:t xml:space="preserve"> КРАЯ</w:t>
      </w:r>
    </w:p>
    <w:p w14:paraId="092A4362" w14:textId="77777777" w:rsidR="009B1233" w:rsidRPr="00320499" w:rsidRDefault="00211DF6" w:rsidP="009B1233">
      <w:pPr>
        <w:ind w:right="-2"/>
        <w:jc w:val="center"/>
        <w:rPr>
          <w:rFonts w:ascii="Arial" w:hAnsi="Arial" w:cs="Arial"/>
          <w:sz w:val="24"/>
          <w:szCs w:val="24"/>
        </w:rPr>
      </w:pPr>
      <w:r w:rsidRPr="00320499">
        <w:rPr>
          <w:rFonts w:ascii="Arial" w:hAnsi="Arial" w:cs="Arial"/>
          <w:sz w:val="24"/>
          <w:szCs w:val="24"/>
        </w:rPr>
        <w:t xml:space="preserve"> </w:t>
      </w:r>
    </w:p>
    <w:p w14:paraId="3567C9E3" w14:textId="77777777" w:rsidR="008935D0" w:rsidRPr="00320499" w:rsidRDefault="008935D0" w:rsidP="009B1233">
      <w:pPr>
        <w:ind w:right="-2"/>
        <w:jc w:val="center"/>
        <w:rPr>
          <w:rFonts w:ascii="Arial" w:hAnsi="Arial" w:cs="Arial"/>
          <w:bCs/>
          <w:sz w:val="24"/>
          <w:szCs w:val="24"/>
        </w:rPr>
      </w:pPr>
      <w:r w:rsidRPr="00320499">
        <w:rPr>
          <w:rFonts w:ascii="Arial" w:hAnsi="Arial" w:cs="Arial"/>
          <w:bCs/>
          <w:sz w:val="24"/>
          <w:szCs w:val="24"/>
        </w:rPr>
        <w:t>РЕШЕНИЕ</w:t>
      </w:r>
    </w:p>
    <w:p w14:paraId="69B8E7A6" w14:textId="77777777" w:rsidR="00F34527" w:rsidRPr="00320499" w:rsidRDefault="00F34527" w:rsidP="009B1233">
      <w:pPr>
        <w:ind w:right="-2"/>
        <w:rPr>
          <w:rFonts w:ascii="Arial" w:hAnsi="Arial" w:cs="Arial"/>
          <w:sz w:val="24"/>
          <w:szCs w:val="24"/>
        </w:rPr>
      </w:pPr>
    </w:p>
    <w:p w14:paraId="759BB181" w14:textId="75AA5CB1" w:rsidR="008935D0" w:rsidRPr="00320499" w:rsidRDefault="003773E0" w:rsidP="009B1233">
      <w:pPr>
        <w:ind w:right="-2"/>
        <w:rPr>
          <w:rFonts w:ascii="Arial" w:hAnsi="Arial" w:cs="Arial"/>
          <w:sz w:val="24"/>
          <w:szCs w:val="24"/>
        </w:rPr>
      </w:pPr>
      <w:r w:rsidRPr="00320499">
        <w:rPr>
          <w:rFonts w:ascii="Arial" w:hAnsi="Arial" w:cs="Arial"/>
          <w:sz w:val="24"/>
          <w:szCs w:val="24"/>
        </w:rPr>
        <w:t>22.02.2024</w:t>
      </w:r>
      <w:r w:rsidR="00320499">
        <w:rPr>
          <w:rFonts w:ascii="Arial" w:hAnsi="Arial" w:cs="Arial"/>
          <w:sz w:val="24"/>
          <w:szCs w:val="24"/>
        </w:rPr>
        <w:t xml:space="preserve">                                       </w:t>
      </w:r>
      <w:r w:rsidR="008935D0" w:rsidRPr="00320499">
        <w:rPr>
          <w:rFonts w:ascii="Arial" w:hAnsi="Arial" w:cs="Arial"/>
          <w:sz w:val="24"/>
          <w:szCs w:val="24"/>
        </w:rPr>
        <w:t>п.</w:t>
      </w:r>
      <w:r w:rsidR="00320499">
        <w:rPr>
          <w:rFonts w:ascii="Arial" w:hAnsi="Arial" w:cs="Arial"/>
          <w:sz w:val="24"/>
          <w:szCs w:val="24"/>
        </w:rPr>
        <w:t xml:space="preserve"> </w:t>
      </w:r>
      <w:r w:rsidR="008935D0" w:rsidRPr="00320499">
        <w:rPr>
          <w:rFonts w:ascii="Arial" w:hAnsi="Arial" w:cs="Arial"/>
          <w:sz w:val="24"/>
          <w:szCs w:val="24"/>
        </w:rPr>
        <w:t>Первомайск</w:t>
      </w:r>
      <w:r w:rsidR="00320499">
        <w:rPr>
          <w:rFonts w:ascii="Arial" w:hAnsi="Arial" w:cs="Arial"/>
          <w:sz w:val="24"/>
          <w:szCs w:val="24"/>
        </w:rPr>
        <w:t xml:space="preserve">                                           </w:t>
      </w:r>
      <w:r w:rsidR="009B1233" w:rsidRPr="00320499">
        <w:rPr>
          <w:rFonts w:ascii="Arial" w:hAnsi="Arial" w:cs="Arial"/>
          <w:sz w:val="24"/>
          <w:szCs w:val="24"/>
        </w:rPr>
        <w:t xml:space="preserve">№ </w:t>
      </w:r>
      <w:r w:rsidR="00211DF6" w:rsidRPr="00320499">
        <w:rPr>
          <w:rFonts w:ascii="Arial" w:hAnsi="Arial" w:cs="Arial"/>
          <w:sz w:val="24"/>
          <w:szCs w:val="24"/>
        </w:rPr>
        <w:t>29/108</w:t>
      </w:r>
    </w:p>
    <w:p w14:paraId="70F598C6" w14:textId="77777777" w:rsidR="008935D0" w:rsidRPr="00320499" w:rsidRDefault="008935D0" w:rsidP="009B1233">
      <w:pPr>
        <w:ind w:right="-2"/>
        <w:jc w:val="both"/>
        <w:rPr>
          <w:rFonts w:ascii="Arial" w:hAnsi="Arial" w:cs="Arial"/>
          <w:sz w:val="24"/>
          <w:szCs w:val="24"/>
        </w:rPr>
      </w:pPr>
    </w:p>
    <w:p w14:paraId="18F2C7F6" w14:textId="77777777" w:rsidR="008935D0" w:rsidRPr="00320499" w:rsidRDefault="00F34527" w:rsidP="009B1233">
      <w:pPr>
        <w:ind w:right="-2"/>
        <w:jc w:val="center"/>
        <w:rPr>
          <w:rFonts w:ascii="Arial" w:hAnsi="Arial" w:cs="Arial"/>
          <w:bCs/>
          <w:sz w:val="24"/>
          <w:szCs w:val="24"/>
        </w:rPr>
      </w:pPr>
      <w:r w:rsidRPr="00320499">
        <w:rPr>
          <w:rFonts w:ascii="Arial" w:hAnsi="Arial" w:cs="Arial"/>
          <w:bCs/>
          <w:sz w:val="24"/>
          <w:szCs w:val="24"/>
        </w:rPr>
        <w:t>О внесении изменени</w:t>
      </w:r>
      <w:r w:rsidR="003773E0" w:rsidRPr="00320499">
        <w:rPr>
          <w:rFonts w:ascii="Arial" w:hAnsi="Arial" w:cs="Arial"/>
          <w:bCs/>
          <w:sz w:val="24"/>
          <w:szCs w:val="24"/>
        </w:rPr>
        <w:t>й</w:t>
      </w:r>
      <w:r w:rsidRPr="00320499">
        <w:rPr>
          <w:rFonts w:ascii="Arial" w:hAnsi="Arial" w:cs="Arial"/>
          <w:bCs/>
          <w:sz w:val="24"/>
          <w:szCs w:val="24"/>
        </w:rPr>
        <w:t xml:space="preserve"> в решение Первомайского сельского Совета депутатов Мотыгинского района </w:t>
      </w:r>
      <w:bookmarkStart w:id="0" w:name="_Hlk118799586"/>
      <w:r w:rsidRPr="00320499">
        <w:rPr>
          <w:rFonts w:ascii="Arial" w:hAnsi="Arial" w:cs="Arial"/>
          <w:bCs/>
          <w:sz w:val="24"/>
          <w:szCs w:val="24"/>
        </w:rPr>
        <w:t xml:space="preserve">от </w:t>
      </w:r>
      <w:r w:rsidR="00E278D7" w:rsidRPr="00320499">
        <w:rPr>
          <w:rFonts w:ascii="Arial" w:hAnsi="Arial" w:cs="Arial"/>
          <w:bCs/>
          <w:sz w:val="24"/>
          <w:szCs w:val="24"/>
        </w:rPr>
        <w:t>11</w:t>
      </w:r>
      <w:r w:rsidRPr="00320499">
        <w:rPr>
          <w:rFonts w:ascii="Arial" w:hAnsi="Arial" w:cs="Arial"/>
          <w:bCs/>
          <w:sz w:val="24"/>
          <w:szCs w:val="24"/>
        </w:rPr>
        <w:t>.</w:t>
      </w:r>
      <w:r w:rsidR="00E278D7" w:rsidRPr="00320499">
        <w:rPr>
          <w:rFonts w:ascii="Arial" w:hAnsi="Arial" w:cs="Arial"/>
          <w:bCs/>
          <w:sz w:val="24"/>
          <w:szCs w:val="24"/>
        </w:rPr>
        <w:t>04</w:t>
      </w:r>
      <w:r w:rsidRPr="00320499">
        <w:rPr>
          <w:rFonts w:ascii="Arial" w:hAnsi="Arial" w:cs="Arial"/>
          <w:bCs/>
          <w:sz w:val="24"/>
          <w:szCs w:val="24"/>
        </w:rPr>
        <w:t>.201</w:t>
      </w:r>
      <w:r w:rsidR="00E278D7" w:rsidRPr="00320499">
        <w:rPr>
          <w:rFonts w:ascii="Arial" w:hAnsi="Arial" w:cs="Arial"/>
          <w:bCs/>
          <w:sz w:val="24"/>
          <w:szCs w:val="24"/>
        </w:rPr>
        <w:t>2</w:t>
      </w:r>
      <w:r w:rsidRPr="00320499">
        <w:rPr>
          <w:rFonts w:ascii="Arial" w:hAnsi="Arial" w:cs="Arial"/>
          <w:bCs/>
          <w:sz w:val="24"/>
          <w:szCs w:val="24"/>
        </w:rPr>
        <w:t xml:space="preserve"> № </w:t>
      </w:r>
      <w:r w:rsidR="00E278D7" w:rsidRPr="00320499">
        <w:rPr>
          <w:rFonts w:ascii="Arial" w:hAnsi="Arial" w:cs="Arial"/>
          <w:bCs/>
          <w:sz w:val="24"/>
          <w:szCs w:val="24"/>
        </w:rPr>
        <w:t>17</w:t>
      </w:r>
      <w:r w:rsidRPr="00320499">
        <w:rPr>
          <w:rFonts w:ascii="Arial" w:hAnsi="Arial" w:cs="Arial"/>
          <w:bCs/>
          <w:sz w:val="24"/>
          <w:szCs w:val="24"/>
        </w:rPr>
        <w:t>/</w:t>
      </w:r>
      <w:r w:rsidR="00E278D7" w:rsidRPr="00320499">
        <w:rPr>
          <w:rFonts w:ascii="Arial" w:hAnsi="Arial" w:cs="Arial"/>
          <w:bCs/>
          <w:sz w:val="24"/>
          <w:szCs w:val="24"/>
        </w:rPr>
        <w:t>87</w:t>
      </w:r>
      <w:r w:rsidRPr="00320499">
        <w:rPr>
          <w:rFonts w:ascii="Arial" w:hAnsi="Arial" w:cs="Arial"/>
          <w:bCs/>
          <w:sz w:val="24"/>
          <w:szCs w:val="24"/>
        </w:rPr>
        <w:t xml:space="preserve"> «</w:t>
      </w:r>
      <w:r w:rsidR="00E278D7" w:rsidRPr="00320499">
        <w:rPr>
          <w:rFonts w:ascii="Arial" w:hAnsi="Arial" w:cs="Arial"/>
          <w:bCs/>
          <w:sz w:val="24"/>
          <w:szCs w:val="24"/>
        </w:rPr>
        <w:t>Об утверждении Правил благоустройства, озеленения и содержания территории Первомайского сельсовета</w:t>
      </w:r>
      <w:r w:rsidRPr="00320499">
        <w:rPr>
          <w:rFonts w:ascii="Arial" w:hAnsi="Arial" w:cs="Arial"/>
          <w:bCs/>
          <w:sz w:val="24"/>
          <w:szCs w:val="24"/>
        </w:rPr>
        <w:t>»</w:t>
      </w:r>
      <w:bookmarkEnd w:id="0"/>
    </w:p>
    <w:p w14:paraId="34EDEEBA" w14:textId="77777777" w:rsidR="008935D0" w:rsidRPr="00320499" w:rsidRDefault="008935D0" w:rsidP="009B1233">
      <w:pPr>
        <w:ind w:right="-2"/>
        <w:jc w:val="both"/>
        <w:rPr>
          <w:rFonts w:ascii="Arial" w:hAnsi="Arial" w:cs="Arial"/>
          <w:sz w:val="24"/>
          <w:szCs w:val="24"/>
        </w:rPr>
      </w:pPr>
    </w:p>
    <w:p w14:paraId="26EC1E8D" w14:textId="77777777" w:rsidR="008935D0" w:rsidRPr="00320499" w:rsidRDefault="008935D0" w:rsidP="009B1233">
      <w:pPr>
        <w:ind w:right="-2"/>
        <w:jc w:val="both"/>
        <w:rPr>
          <w:rFonts w:ascii="Arial" w:hAnsi="Arial" w:cs="Arial"/>
          <w:sz w:val="24"/>
          <w:szCs w:val="24"/>
        </w:rPr>
      </w:pPr>
    </w:p>
    <w:p w14:paraId="4B5CDDEA" w14:textId="4F640FCA" w:rsidR="008935D0" w:rsidRPr="00320499" w:rsidRDefault="003773E0" w:rsidP="003773E0">
      <w:pPr>
        <w:autoSpaceDE w:val="0"/>
        <w:autoSpaceDN w:val="0"/>
        <w:adjustRightInd w:val="0"/>
        <w:ind w:firstLine="720"/>
        <w:jc w:val="both"/>
        <w:rPr>
          <w:rFonts w:ascii="Arial" w:hAnsi="Arial" w:cs="Arial"/>
          <w:bCs/>
          <w:sz w:val="24"/>
          <w:szCs w:val="24"/>
        </w:rPr>
      </w:pPr>
      <w:r w:rsidRPr="00320499">
        <w:rPr>
          <w:rFonts w:ascii="Arial" w:hAnsi="Arial" w:cs="Arial"/>
          <w:bCs/>
          <w:sz w:val="24"/>
          <w:szCs w:val="24"/>
        </w:rPr>
        <w:t>В целях обеспечения надлежащего санитарного состояния, чистоты и порядка на территории</w:t>
      </w:r>
      <w:r w:rsidR="00320499">
        <w:rPr>
          <w:rFonts w:ascii="Arial" w:hAnsi="Arial" w:cs="Arial"/>
          <w:bCs/>
          <w:sz w:val="24"/>
          <w:szCs w:val="24"/>
        </w:rPr>
        <w:t xml:space="preserve"> </w:t>
      </w:r>
      <w:r w:rsidRPr="00320499">
        <w:rPr>
          <w:rFonts w:ascii="Arial" w:hAnsi="Arial" w:cs="Arial"/>
          <w:bCs/>
          <w:iCs/>
          <w:sz w:val="24"/>
          <w:szCs w:val="24"/>
        </w:rPr>
        <w:t>Первомайского сельсовета, в</w:t>
      </w:r>
      <w:r w:rsidRPr="00320499">
        <w:rPr>
          <w:rFonts w:ascii="Arial" w:hAnsi="Arial" w:cs="Arial"/>
          <w:bCs/>
          <w:sz w:val="24"/>
          <w:szCs w:val="24"/>
        </w:rPr>
        <w:t xml:space="preserve"> соответствии со статьями 14, 43, 45.1 Федерального закона от 06.10.2003 № 131-ФЗ «Об общих принципах организации местного самоуправления в Российской Федерации»,</w:t>
      </w:r>
      <w:r w:rsidR="00320499">
        <w:rPr>
          <w:rFonts w:ascii="Arial" w:hAnsi="Arial" w:cs="Arial"/>
          <w:bCs/>
          <w:sz w:val="24"/>
          <w:szCs w:val="24"/>
        </w:rPr>
        <w:t xml:space="preserve"> </w:t>
      </w:r>
      <w:r w:rsidRPr="00320499">
        <w:rPr>
          <w:rFonts w:ascii="Arial" w:hAnsi="Arial" w:cs="Arial"/>
          <w:sz w:val="24"/>
          <w:szCs w:val="24"/>
          <w:lang w:eastAsia="en-US"/>
        </w:rPr>
        <w:t>с законом Красноярского края от 23.05.2019 № 7-2784 «О порядке определения границ прилегающих территорий в Красноярском крае»,</w:t>
      </w:r>
      <w:r w:rsidRPr="00320499">
        <w:rPr>
          <w:rFonts w:ascii="Arial" w:hAnsi="Arial" w:cs="Arial"/>
          <w:bCs/>
          <w:sz w:val="24"/>
          <w:szCs w:val="24"/>
        </w:rPr>
        <w:t xml:space="preserve"> руководствуясь</w:t>
      </w:r>
      <w:r w:rsidR="00320499">
        <w:rPr>
          <w:rFonts w:ascii="Arial" w:hAnsi="Arial" w:cs="Arial"/>
          <w:bCs/>
          <w:sz w:val="24"/>
          <w:szCs w:val="24"/>
        </w:rPr>
        <w:t xml:space="preserve"> </w:t>
      </w:r>
      <w:r w:rsidRPr="00320499">
        <w:rPr>
          <w:rFonts w:ascii="Arial" w:hAnsi="Arial" w:cs="Arial"/>
          <w:bCs/>
          <w:sz w:val="24"/>
          <w:szCs w:val="24"/>
        </w:rPr>
        <w:t xml:space="preserve">статьями </w:t>
      </w:r>
      <w:r w:rsidRPr="00320499">
        <w:rPr>
          <w:rFonts w:ascii="Arial" w:hAnsi="Arial" w:cs="Arial"/>
          <w:sz w:val="24"/>
          <w:szCs w:val="24"/>
        </w:rPr>
        <w:t>6, 24 Устава Первомайского сельсовета Мотыгинского района Красноярского края, Первомайский сельский Совет депутатов</w:t>
      </w:r>
      <w:r w:rsidRPr="00320499">
        <w:rPr>
          <w:rFonts w:ascii="Arial" w:hAnsi="Arial" w:cs="Arial"/>
          <w:bCs/>
          <w:sz w:val="24"/>
          <w:szCs w:val="24"/>
        </w:rPr>
        <w:t xml:space="preserve"> РЕШИЛ:</w:t>
      </w:r>
    </w:p>
    <w:p w14:paraId="44BA39EB" w14:textId="77777777" w:rsidR="00F34527" w:rsidRPr="00320499" w:rsidRDefault="008935D0" w:rsidP="009B1233">
      <w:pPr>
        <w:ind w:right="-2" w:firstLine="709"/>
        <w:jc w:val="both"/>
        <w:rPr>
          <w:rFonts w:ascii="Arial" w:hAnsi="Arial" w:cs="Arial"/>
          <w:sz w:val="24"/>
          <w:szCs w:val="24"/>
        </w:rPr>
      </w:pPr>
      <w:r w:rsidRPr="00320499">
        <w:rPr>
          <w:rFonts w:ascii="Arial" w:hAnsi="Arial" w:cs="Arial"/>
          <w:sz w:val="24"/>
          <w:szCs w:val="24"/>
        </w:rPr>
        <w:t xml:space="preserve">1. </w:t>
      </w:r>
      <w:r w:rsidR="00F34527" w:rsidRPr="00320499">
        <w:rPr>
          <w:rFonts w:ascii="Arial" w:hAnsi="Arial" w:cs="Arial"/>
          <w:sz w:val="24"/>
          <w:szCs w:val="24"/>
        </w:rPr>
        <w:t xml:space="preserve">Внести в решение Первомайского сельского Совета депутатов Мотыгинского района </w:t>
      </w:r>
      <w:r w:rsidR="00EC7468" w:rsidRPr="00320499">
        <w:rPr>
          <w:rFonts w:ascii="Arial" w:hAnsi="Arial" w:cs="Arial"/>
          <w:sz w:val="24"/>
          <w:szCs w:val="24"/>
        </w:rPr>
        <w:t xml:space="preserve">от 11.04.2012 № 17/87 «Об утверждении Правил благоустройства, озеленения и содержания территории Первомайского сельсовета» </w:t>
      </w:r>
      <w:r w:rsidR="00F34527" w:rsidRPr="00320499">
        <w:rPr>
          <w:rFonts w:ascii="Arial" w:hAnsi="Arial" w:cs="Arial"/>
          <w:sz w:val="24"/>
          <w:szCs w:val="24"/>
        </w:rPr>
        <w:t>следующ</w:t>
      </w:r>
      <w:r w:rsidR="003773E0" w:rsidRPr="00320499">
        <w:rPr>
          <w:rFonts w:ascii="Arial" w:hAnsi="Arial" w:cs="Arial"/>
          <w:sz w:val="24"/>
          <w:szCs w:val="24"/>
        </w:rPr>
        <w:t>и</w:t>
      </w:r>
      <w:r w:rsidR="00F34527" w:rsidRPr="00320499">
        <w:rPr>
          <w:rFonts w:ascii="Arial" w:hAnsi="Arial" w:cs="Arial"/>
          <w:sz w:val="24"/>
          <w:szCs w:val="24"/>
        </w:rPr>
        <w:t>е изменени</w:t>
      </w:r>
      <w:r w:rsidR="003773E0" w:rsidRPr="00320499">
        <w:rPr>
          <w:rFonts w:ascii="Arial" w:hAnsi="Arial" w:cs="Arial"/>
          <w:sz w:val="24"/>
          <w:szCs w:val="24"/>
        </w:rPr>
        <w:t>я</w:t>
      </w:r>
      <w:r w:rsidR="00F34527" w:rsidRPr="00320499">
        <w:rPr>
          <w:rFonts w:ascii="Arial" w:hAnsi="Arial" w:cs="Arial"/>
          <w:sz w:val="24"/>
          <w:szCs w:val="24"/>
        </w:rPr>
        <w:t>:</w:t>
      </w:r>
    </w:p>
    <w:p w14:paraId="374CB308" w14:textId="77777777" w:rsidR="004E227C" w:rsidRPr="00320499" w:rsidRDefault="00F34527" w:rsidP="004E227C">
      <w:pPr>
        <w:ind w:right="-2" w:firstLine="709"/>
        <w:jc w:val="both"/>
        <w:rPr>
          <w:rFonts w:ascii="Arial" w:hAnsi="Arial" w:cs="Arial"/>
          <w:sz w:val="24"/>
          <w:szCs w:val="24"/>
        </w:rPr>
      </w:pPr>
      <w:r w:rsidRPr="00320499">
        <w:rPr>
          <w:rFonts w:ascii="Arial" w:hAnsi="Arial" w:cs="Arial"/>
          <w:sz w:val="24"/>
          <w:szCs w:val="24"/>
        </w:rPr>
        <w:t>1.</w:t>
      </w:r>
      <w:r w:rsidR="008065C7" w:rsidRPr="00320499">
        <w:rPr>
          <w:rFonts w:ascii="Arial" w:hAnsi="Arial" w:cs="Arial"/>
          <w:sz w:val="24"/>
          <w:szCs w:val="24"/>
        </w:rPr>
        <w:t xml:space="preserve">1. </w:t>
      </w:r>
      <w:r w:rsidR="004E227C" w:rsidRPr="00320499">
        <w:rPr>
          <w:rFonts w:ascii="Arial" w:hAnsi="Arial" w:cs="Arial"/>
          <w:sz w:val="24"/>
          <w:szCs w:val="24"/>
        </w:rPr>
        <w:t>В правилах благоустройства, озеленения и содержания территории Первомайского сельсовета (далее – Правила):</w:t>
      </w:r>
    </w:p>
    <w:p w14:paraId="147CF866" w14:textId="77777777" w:rsidR="00EC7468" w:rsidRPr="00320499" w:rsidRDefault="004E227C" w:rsidP="004E227C">
      <w:pPr>
        <w:ind w:right="-2" w:firstLine="709"/>
        <w:jc w:val="both"/>
        <w:rPr>
          <w:rFonts w:ascii="Arial" w:hAnsi="Arial" w:cs="Arial"/>
          <w:sz w:val="24"/>
          <w:szCs w:val="24"/>
        </w:rPr>
      </w:pPr>
      <w:r w:rsidRPr="00320499">
        <w:rPr>
          <w:rFonts w:ascii="Arial" w:hAnsi="Arial" w:cs="Arial"/>
          <w:sz w:val="24"/>
          <w:szCs w:val="24"/>
        </w:rPr>
        <w:t>1.1.1. пункт 1.4 раздела 1 дополнить девятым абзацем следующего содержания:</w:t>
      </w:r>
    </w:p>
    <w:p w14:paraId="19522744" w14:textId="77777777" w:rsidR="004E227C" w:rsidRPr="00320499" w:rsidRDefault="004E227C" w:rsidP="004E227C">
      <w:pPr>
        <w:ind w:right="-2" w:firstLine="709"/>
        <w:jc w:val="both"/>
        <w:rPr>
          <w:rFonts w:ascii="Arial" w:hAnsi="Arial" w:cs="Arial"/>
          <w:sz w:val="24"/>
          <w:szCs w:val="24"/>
        </w:rPr>
      </w:pPr>
      <w:r w:rsidRPr="00320499">
        <w:rPr>
          <w:rFonts w:ascii="Arial" w:hAnsi="Arial" w:cs="Arial"/>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Первомайского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7FB916BE" w14:textId="77777777" w:rsidR="004E227C" w:rsidRPr="00320499" w:rsidRDefault="004E227C" w:rsidP="004E227C">
      <w:pPr>
        <w:ind w:right="-2" w:firstLine="709"/>
        <w:jc w:val="both"/>
        <w:rPr>
          <w:rFonts w:ascii="Arial" w:hAnsi="Arial" w:cs="Arial"/>
          <w:sz w:val="24"/>
          <w:szCs w:val="24"/>
        </w:rPr>
      </w:pPr>
      <w:r w:rsidRPr="00320499">
        <w:rPr>
          <w:rFonts w:ascii="Arial" w:hAnsi="Arial" w:cs="Arial"/>
          <w:sz w:val="24"/>
          <w:szCs w:val="24"/>
        </w:rPr>
        <w:t xml:space="preserve">1.1.2. раздел 1 дополнить </w:t>
      </w:r>
      <w:r w:rsidRPr="000F58B9">
        <w:rPr>
          <w:rFonts w:ascii="Arial" w:hAnsi="Arial" w:cs="Arial"/>
          <w:sz w:val="24"/>
          <w:szCs w:val="24"/>
        </w:rPr>
        <w:t>пункт</w:t>
      </w:r>
      <w:r w:rsidR="00E50213" w:rsidRPr="000F58B9">
        <w:rPr>
          <w:rFonts w:ascii="Arial" w:hAnsi="Arial" w:cs="Arial"/>
          <w:sz w:val="24"/>
          <w:szCs w:val="24"/>
        </w:rPr>
        <w:t>ами</w:t>
      </w:r>
      <w:r w:rsidRPr="00320499">
        <w:rPr>
          <w:rFonts w:ascii="Arial" w:hAnsi="Arial" w:cs="Arial"/>
          <w:sz w:val="24"/>
          <w:szCs w:val="24"/>
        </w:rPr>
        <w:t xml:space="preserve"> 1.5</w:t>
      </w:r>
      <w:r w:rsidR="00E50213" w:rsidRPr="00320499">
        <w:rPr>
          <w:rFonts w:ascii="Arial" w:hAnsi="Arial" w:cs="Arial"/>
          <w:sz w:val="24"/>
          <w:szCs w:val="24"/>
        </w:rPr>
        <w:t>- 1.9</w:t>
      </w:r>
      <w:r w:rsidRPr="00320499">
        <w:rPr>
          <w:rFonts w:ascii="Arial" w:hAnsi="Arial" w:cs="Arial"/>
          <w:sz w:val="24"/>
          <w:szCs w:val="24"/>
        </w:rPr>
        <w:t xml:space="preserve"> следующего содержания:</w:t>
      </w:r>
    </w:p>
    <w:p w14:paraId="7AAA7C51" w14:textId="77777777" w:rsidR="00E50213" w:rsidRPr="00320499" w:rsidRDefault="004E227C" w:rsidP="00E50213">
      <w:pPr>
        <w:ind w:right="-2" w:firstLine="709"/>
        <w:jc w:val="both"/>
        <w:rPr>
          <w:rFonts w:ascii="Arial" w:hAnsi="Arial" w:cs="Arial"/>
          <w:sz w:val="24"/>
          <w:szCs w:val="24"/>
        </w:rPr>
      </w:pPr>
      <w:r w:rsidRPr="00320499">
        <w:rPr>
          <w:rFonts w:ascii="Arial" w:hAnsi="Arial" w:cs="Arial"/>
          <w:sz w:val="24"/>
          <w:szCs w:val="24"/>
        </w:rPr>
        <w:t>«</w:t>
      </w:r>
      <w:r w:rsidR="00E50213" w:rsidRPr="00320499">
        <w:rPr>
          <w:rFonts w:ascii="Arial" w:hAnsi="Arial" w:cs="Arial"/>
          <w:sz w:val="24"/>
          <w:szCs w:val="24"/>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79703505" w14:textId="77777777" w:rsidR="008A69A0" w:rsidRPr="00320499" w:rsidRDefault="008A69A0" w:rsidP="008A69A0">
      <w:pPr>
        <w:autoSpaceDE w:val="0"/>
        <w:autoSpaceDN w:val="0"/>
        <w:adjustRightInd w:val="0"/>
        <w:ind w:firstLine="720"/>
        <w:jc w:val="both"/>
        <w:rPr>
          <w:rFonts w:ascii="Arial" w:hAnsi="Arial" w:cs="Arial"/>
          <w:bCs/>
          <w:sz w:val="24"/>
          <w:szCs w:val="24"/>
          <w:lang w:eastAsia="en-US"/>
        </w:rPr>
      </w:pPr>
      <w:bookmarkStart w:id="1" w:name="_Hlk158653755"/>
      <w:r w:rsidRPr="00320499">
        <w:rPr>
          <w:rFonts w:ascii="Arial" w:hAnsi="Arial" w:cs="Arial"/>
          <w:bCs/>
          <w:sz w:val="24"/>
          <w:szCs w:val="24"/>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bookmarkEnd w:id="1"/>
    <w:p w14:paraId="60AEFBEC"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3403775C"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xml:space="preserve">если объект благоустройства передан в аренду, безвозмездное пользование, доверительное управление, лицом, ответственным за </w:t>
      </w:r>
      <w:r w:rsidRPr="00320499">
        <w:rPr>
          <w:rFonts w:ascii="Arial" w:hAnsi="Arial" w:cs="Arial"/>
          <w:sz w:val="24"/>
          <w:szCs w:val="24"/>
        </w:rPr>
        <w:lastRenderedPageBreak/>
        <w:t>благоустройство, является лицо, которому объект благоустройства передан в аренду, безвозмездное пользование, доверительное управление;</w:t>
      </w:r>
    </w:p>
    <w:p w14:paraId="0406CA1C"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138444CE"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r w:rsidR="00862950" w:rsidRPr="00320499">
        <w:rPr>
          <w:rFonts w:ascii="Arial" w:hAnsi="Arial" w:cs="Arial"/>
          <w:sz w:val="24"/>
          <w:szCs w:val="24"/>
        </w:rPr>
        <w:t>.</w:t>
      </w:r>
    </w:p>
    <w:p w14:paraId="545041E4"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1.6. Границы прилегающих территорий в Первомайском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14:paraId="25FCA45E"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14:paraId="683A6A23"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w:t>
      </w:r>
    </w:p>
    <w:p w14:paraId="24069F34"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2D16433E"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4A1E6196"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парков, скверов на расстоянии 5 метров от границ земельного участка по его периметру;</w:t>
      </w:r>
    </w:p>
    <w:p w14:paraId="0A929CF3"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14:paraId="359BC782"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w:t>
      </w:r>
      <w:r w:rsidRPr="000F58B9">
        <w:rPr>
          <w:rFonts w:ascii="Arial" w:hAnsi="Arial" w:cs="Arial"/>
          <w:sz w:val="24"/>
          <w:szCs w:val="24"/>
        </w:rPr>
        <w:t xml:space="preserve">подразделами </w:t>
      </w:r>
      <w:r w:rsidR="000C1C54" w:rsidRPr="000F58B9">
        <w:rPr>
          <w:rFonts w:ascii="Arial" w:hAnsi="Arial" w:cs="Arial"/>
          <w:sz w:val="24"/>
          <w:szCs w:val="24"/>
        </w:rPr>
        <w:t>2</w:t>
      </w:r>
      <w:r w:rsidRPr="000F58B9">
        <w:rPr>
          <w:rFonts w:ascii="Arial" w:hAnsi="Arial" w:cs="Arial"/>
          <w:sz w:val="24"/>
          <w:szCs w:val="24"/>
        </w:rPr>
        <w:t xml:space="preserve">.1 - </w:t>
      </w:r>
      <w:r w:rsidR="000C1C54" w:rsidRPr="000F58B9">
        <w:rPr>
          <w:rFonts w:ascii="Arial" w:hAnsi="Arial" w:cs="Arial"/>
          <w:sz w:val="24"/>
          <w:szCs w:val="24"/>
        </w:rPr>
        <w:t>2</w:t>
      </w:r>
      <w:r w:rsidRPr="000F58B9">
        <w:rPr>
          <w:rFonts w:ascii="Arial" w:hAnsi="Arial" w:cs="Arial"/>
          <w:sz w:val="24"/>
          <w:szCs w:val="24"/>
        </w:rPr>
        <w:t>.3</w:t>
      </w:r>
      <w:r w:rsidR="000C1C54" w:rsidRPr="00320499">
        <w:rPr>
          <w:rFonts w:ascii="Arial" w:hAnsi="Arial" w:cs="Arial"/>
          <w:sz w:val="24"/>
          <w:szCs w:val="24"/>
        </w:rPr>
        <w:t xml:space="preserve"> раздела 2</w:t>
      </w:r>
      <w:r w:rsidRPr="00320499">
        <w:rPr>
          <w:rFonts w:ascii="Arial" w:hAnsi="Arial" w:cs="Arial"/>
          <w:sz w:val="24"/>
          <w:szCs w:val="24"/>
        </w:rPr>
        <w:t xml:space="preserve"> настоящих Правил.</w:t>
      </w:r>
    </w:p>
    <w:p w14:paraId="344186AA"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lastRenderedPageBreak/>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14:paraId="50D809B0"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1.9. Подготовка описаний границ прилегающих территорий осуществляется администрацией Первомайского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14:paraId="0AF88E4A"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При подготовке описания границ прилегающей территории учитываются материалы и сведения:</w:t>
      </w:r>
    </w:p>
    <w:p w14:paraId="7C776F31"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утвержденных документов территориального планирования;</w:t>
      </w:r>
    </w:p>
    <w:p w14:paraId="0CF1A17E"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правил землепользования и застройки;</w:t>
      </w:r>
    </w:p>
    <w:p w14:paraId="2CCD0776"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проектов планировки территории;</w:t>
      </w:r>
    </w:p>
    <w:p w14:paraId="50A4058B"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землеустроительной документации;</w:t>
      </w:r>
    </w:p>
    <w:p w14:paraId="3F7590DE"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положения об особо охраняемой природной территории;</w:t>
      </w:r>
    </w:p>
    <w:p w14:paraId="1C4379A7"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о зонах с особыми условиями использования территории;</w:t>
      </w:r>
    </w:p>
    <w:p w14:paraId="639ECFD0"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о земельных участках общего пользования и территориях общего пользования, красных линиях;</w:t>
      </w:r>
    </w:p>
    <w:p w14:paraId="5E9737BA"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о местоположении границ прилегающих земельных участков;</w:t>
      </w:r>
    </w:p>
    <w:p w14:paraId="6A41BA40"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14:paraId="769327BA"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Подготовка описания границ прилегающей территории осуществляется с использованием технологических и программных средств.</w:t>
      </w:r>
    </w:p>
    <w:p w14:paraId="0667FBCA"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5E33398A"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В текстовой части описания границ прилегающей территории приводятся:</w:t>
      </w:r>
    </w:p>
    <w:p w14:paraId="6E335612"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4279E2CE"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14:paraId="58FED2D3"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42EAC843"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4) изображение границ прилегающей территории, условные обозначения, примененные при подготовке изображения;</w:t>
      </w:r>
    </w:p>
    <w:p w14:paraId="4411837D"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14:paraId="6EEE2162" w14:textId="77777777" w:rsidR="004E227C" w:rsidRPr="00320499" w:rsidRDefault="00E50213" w:rsidP="00E50213">
      <w:pPr>
        <w:ind w:right="-2" w:firstLine="709"/>
        <w:jc w:val="both"/>
        <w:rPr>
          <w:rFonts w:ascii="Arial" w:hAnsi="Arial" w:cs="Arial"/>
          <w:sz w:val="24"/>
          <w:szCs w:val="24"/>
        </w:rPr>
      </w:pPr>
      <w:r w:rsidRPr="00320499">
        <w:rPr>
          <w:rFonts w:ascii="Arial" w:hAnsi="Arial" w:cs="Arial"/>
          <w:sz w:val="24"/>
          <w:szCs w:val="24"/>
        </w:rPr>
        <w:lastRenderedPageBreak/>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408397AD" w14:textId="77777777" w:rsidR="00E50213" w:rsidRPr="00320499" w:rsidRDefault="00E50213" w:rsidP="00E50213">
      <w:pPr>
        <w:ind w:right="-2" w:firstLine="709"/>
        <w:jc w:val="both"/>
        <w:rPr>
          <w:rFonts w:ascii="Arial" w:hAnsi="Arial" w:cs="Arial"/>
          <w:sz w:val="24"/>
          <w:szCs w:val="24"/>
        </w:rPr>
      </w:pPr>
      <w:r w:rsidRPr="00320499">
        <w:rPr>
          <w:rFonts w:ascii="Arial" w:hAnsi="Arial" w:cs="Arial"/>
          <w:sz w:val="24"/>
          <w:szCs w:val="24"/>
        </w:rPr>
        <w:t>1.1.3.</w:t>
      </w:r>
      <w:r w:rsidR="000C1C54" w:rsidRPr="00320499">
        <w:rPr>
          <w:rFonts w:ascii="Arial" w:hAnsi="Arial" w:cs="Arial"/>
          <w:sz w:val="24"/>
          <w:szCs w:val="24"/>
        </w:rPr>
        <w:t xml:space="preserve"> абзац второй пункта 2.1.10 исключить;</w:t>
      </w:r>
    </w:p>
    <w:p w14:paraId="135E910E" w14:textId="77777777" w:rsidR="000C1C54" w:rsidRPr="00320499" w:rsidRDefault="000C1C54" w:rsidP="00E50213">
      <w:pPr>
        <w:ind w:right="-2" w:firstLine="709"/>
        <w:jc w:val="both"/>
        <w:rPr>
          <w:rFonts w:ascii="Arial" w:hAnsi="Arial" w:cs="Arial"/>
          <w:sz w:val="24"/>
          <w:szCs w:val="24"/>
        </w:rPr>
      </w:pPr>
      <w:r w:rsidRPr="00320499">
        <w:rPr>
          <w:rFonts w:ascii="Arial" w:hAnsi="Arial" w:cs="Arial"/>
          <w:sz w:val="24"/>
          <w:szCs w:val="24"/>
        </w:rPr>
        <w:t>1.1.4. подраздел 2.4 раздел 2 дополнить пунктом 2.4.15 следующего содержания:</w:t>
      </w:r>
    </w:p>
    <w:p w14:paraId="2DEF8B52" w14:textId="77777777" w:rsidR="000C1C54" w:rsidRPr="00320499" w:rsidRDefault="000C1C54" w:rsidP="00E50213">
      <w:pPr>
        <w:ind w:right="-2" w:firstLine="709"/>
        <w:jc w:val="both"/>
        <w:rPr>
          <w:rFonts w:ascii="Arial" w:hAnsi="Arial" w:cs="Arial"/>
          <w:sz w:val="24"/>
          <w:szCs w:val="24"/>
        </w:rPr>
      </w:pPr>
      <w:r w:rsidRPr="00320499">
        <w:rPr>
          <w:rFonts w:ascii="Arial" w:hAnsi="Arial" w:cs="Arial"/>
          <w:sz w:val="24"/>
          <w:szCs w:val="24"/>
        </w:rPr>
        <w:t>«2.4.15.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bookmarkStart w:id="2" w:name="_Hlk158656932"/>
      <w:r w:rsidRPr="00320499">
        <w:rPr>
          <w:rFonts w:ascii="Arial" w:hAnsi="Arial" w:cs="Arial"/>
          <w:sz w:val="24"/>
          <w:szCs w:val="24"/>
        </w:rPr>
        <w:t>»</w:t>
      </w:r>
      <w:bookmarkEnd w:id="2"/>
      <w:r w:rsidRPr="00320499">
        <w:rPr>
          <w:rFonts w:ascii="Arial" w:hAnsi="Arial" w:cs="Arial"/>
          <w:sz w:val="24"/>
          <w:szCs w:val="24"/>
        </w:rPr>
        <w:t>;</w:t>
      </w:r>
    </w:p>
    <w:p w14:paraId="59C09C55" w14:textId="77777777" w:rsidR="000C1C54" w:rsidRPr="00320499" w:rsidRDefault="000C1C54" w:rsidP="00E50213">
      <w:pPr>
        <w:ind w:right="-2" w:firstLine="709"/>
        <w:jc w:val="both"/>
        <w:rPr>
          <w:rFonts w:ascii="Arial" w:hAnsi="Arial" w:cs="Arial"/>
          <w:sz w:val="24"/>
          <w:szCs w:val="24"/>
        </w:rPr>
      </w:pPr>
      <w:r w:rsidRPr="00320499">
        <w:rPr>
          <w:rFonts w:ascii="Arial" w:hAnsi="Arial" w:cs="Arial"/>
          <w:sz w:val="24"/>
          <w:szCs w:val="24"/>
        </w:rPr>
        <w:t>1.1.5. раздел 2.9 исключить;</w:t>
      </w:r>
    </w:p>
    <w:p w14:paraId="4D3A5706" w14:textId="77777777" w:rsidR="000C1C54" w:rsidRPr="00320499" w:rsidRDefault="000C1C54" w:rsidP="00E50213">
      <w:pPr>
        <w:ind w:right="-2" w:firstLine="709"/>
        <w:jc w:val="both"/>
        <w:rPr>
          <w:rFonts w:ascii="Arial" w:hAnsi="Arial" w:cs="Arial"/>
          <w:sz w:val="24"/>
          <w:szCs w:val="24"/>
        </w:rPr>
      </w:pPr>
      <w:r w:rsidRPr="00320499">
        <w:rPr>
          <w:rFonts w:ascii="Arial" w:hAnsi="Arial" w:cs="Arial"/>
          <w:sz w:val="24"/>
          <w:szCs w:val="24"/>
        </w:rPr>
        <w:t>1.2. Правила дополнить Приложением 1 следующего содержания</w:t>
      </w:r>
      <w:r w:rsidR="00862950" w:rsidRPr="00320499">
        <w:rPr>
          <w:rFonts w:ascii="Arial" w:hAnsi="Arial" w:cs="Arial"/>
          <w:sz w:val="24"/>
          <w:szCs w:val="24"/>
        </w:rPr>
        <w:t>:</w:t>
      </w:r>
    </w:p>
    <w:p w14:paraId="52295B78" w14:textId="77777777" w:rsidR="00862950" w:rsidRPr="00320499" w:rsidRDefault="00862950" w:rsidP="00862950">
      <w:pPr>
        <w:tabs>
          <w:tab w:val="left" w:pos="6521"/>
        </w:tabs>
        <w:autoSpaceDE w:val="0"/>
        <w:autoSpaceDN w:val="0"/>
        <w:adjustRightInd w:val="0"/>
        <w:ind w:left="5103"/>
        <w:jc w:val="right"/>
        <w:rPr>
          <w:rFonts w:ascii="Arial" w:hAnsi="Arial" w:cs="Arial"/>
          <w:sz w:val="24"/>
          <w:szCs w:val="24"/>
          <w:lang w:eastAsia="en-US"/>
        </w:rPr>
      </w:pPr>
      <w:r w:rsidRPr="00320499">
        <w:rPr>
          <w:rFonts w:ascii="Arial" w:hAnsi="Arial" w:cs="Arial"/>
          <w:sz w:val="24"/>
          <w:szCs w:val="24"/>
        </w:rPr>
        <w:t>«</w:t>
      </w:r>
      <w:r w:rsidRPr="00320499">
        <w:rPr>
          <w:rFonts w:ascii="Arial" w:hAnsi="Arial" w:cs="Arial"/>
          <w:sz w:val="24"/>
          <w:szCs w:val="24"/>
          <w:lang w:eastAsia="en-US"/>
        </w:rPr>
        <w:t>Приложение 1</w:t>
      </w:r>
    </w:p>
    <w:p w14:paraId="17A6DFB7" w14:textId="77777777" w:rsidR="00862950" w:rsidRPr="00320499" w:rsidRDefault="00862950" w:rsidP="00862950">
      <w:pPr>
        <w:tabs>
          <w:tab w:val="left" w:pos="6521"/>
        </w:tabs>
        <w:autoSpaceDE w:val="0"/>
        <w:autoSpaceDN w:val="0"/>
        <w:adjustRightInd w:val="0"/>
        <w:ind w:left="4395"/>
        <w:jc w:val="right"/>
        <w:rPr>
          <w:rFonts w:ascii="Arial" w:hAnsi="Arial" w:cs="Arial"/>
          <w:sz w:val="24"/>
          <w:szCs w:val="24"/>
          <w:lang w:eastAsia="en-US"/>
        </w:rPr>
      </w:pPr>
      <w:r w:rsidRPr="00320499">
        <w:rPr>
          <w:rFonts w:ascii="Arial" w:hAnsi="Arial" w:cs="Arial"/>
          <w:sz w:val="24"/>
          <w:szCs w:val="24"/>
          <w:lang w:eastAsia="en-US"/>
        </w:rPr>
        <w:t xml:space="preserve"> к </w:t>
      </w:r>
      <w:r w:rsidRPr="00320499">
        <w:rPr>
          <w:rFonts w:ascii="Arial" w:hAnsi="Arial" w:cs="Arial"/>
          <w:color w:val="000000"/>
          <w:sz w:val="24"/>
          <w:szCs w:val="24"/>
        </w:rPr>
        <w:t>Правилам благоустройства, озеленения и содержания территории Первомайского сельсовета</w:t>
      </w:r>
      <w:r w:rsidRPr="00320499">
        <w:rPr>
          <w:rFonts w:ascii="Arial" w:hAnsi="Arial" w:cs="Arial"/>
          <w:iCs/>
          <w:color w:val="000000"/>
          <w:sz w:val="24"/>
          <w:szCs w:val="24"/>
        </w:rPr>
        <w:t> </w:t>
      </w:r>
    </w:p>
    <w:p w14:paraId="77E13024" w14:textId="77777777" w:rsidR="00862950" w:rsidRPr="00320499" w:rsidRDefault="00862950" w:rsidP="00862950">
      <w:pPr>
        <w:autoSpaceDE w:val="0"/>
        <w:autoSpaceDN w:val="0"/>
        <w:adjustRightInd w:val="0"/>
        <w:ind w:firstLine="540"/>
        <w:jc w:val="both"/>
        <w:rPr>
          <w:rFonts w:ascii="Arial" w:hAnsi="Arial" w:cs="Arial"/>
          <w:sz w:val="24"/>
          <w:szCs w:val="24"/>
          <w:lang w:eastAsia="en-US"/>
        </w:rPr>
      </w:pPr>
    </w:p>
    <w:p w14:paraId="1500CBEB" w14:textId="77777777" w:rsidR="00862950" w:rsidRPr="00320499" w:rsidRDefault="00862950" w:rsidP="00862950">
      <w:pPr>
        <w:autoSpaceDE w:val="0"/>
        <w:autoSpaceDN w:val="0"/>
        <w:adjustRightInd w:val="0"/>
        <w:ind w:firstLine="540"/>
        <w:jc w:val="both"/>
        <w:rPr>
          <w:rFonts w:ascii="Arial" w:hAnsi="Arial" w:cs="Arial"/>
          <w:sz w:val="24"/>
          <w:szCs w:val="24"/>
          <w:lang w:eastAsia="en-US"/>
        </w:rPr>
      </w:pPr>
      <w:r w:rsidRPr="00320499">
        <w:rPr>
          <w:rFonts w:ascii="Arial" w:hAnsi="Arial" w:cs="Arial"/>
          <w:sz w:val="24"/>
          <w:szCs w:val="24"/>
          <w:lang w:eastAsia="en-US"/>
        </w:rPr>
        <w:t>ФОРМА ОПИСАНИЯ ГРАНИЦ ПРИЛЕГАЮЩЕЙ ТЕРРИТОРИИ</w:t>
      </w:r>
    </w:p>
    <w:p w14:paraId="5A9BAD24" w14:textId="77777777" w:rsidR="00862950" w:rsidRPr="00320499" w:rsidRDefault="00862950" w:rsidP="00862950">
      <w:pPr>
        <w:widowControl w:val="0"/>
        <w:autoSpaceDE w:val="0"/>
        <w:autoSpaceDN w:val="0"/>
        <w:jc w:val="both"/>
        <w:rPr>
          <w:rFonts w:ascii="Arial" w:hAnsi="Arial" w:cs="Arial"/>
          <w:sz w:val="24"/>
          <w:szCs w:val="24"/>
        </w:rPr>
      </w:pPr>
      <w:bookmarkStart w:id="3" w:name="_Hlk16585328"/>
    </w:p>
    <w:p w14:paraId="214E35D1" w14:textId="3190BD3E" w:rsidR="00862950" w:rsidRPr="00320499" w:rsidRDefault="00320499" w:rsidP="00862950">
      <w:pPr>
        <w:widowControl w:val="0"/>
        <w:autoSpaceDE w:val="0"/>
        <w:autoSpaceDN w:val="0"/>
        <w:ind w:left="3544"/>
        <w:jc w:val="right"/>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Утверждена</w:t>
      </w:r>
    </w:p>
    <w:p w14:paraId="50735071" w14:textId="0551F2F6" w:rsidR="00862950" w:rsidRPr="00320499" w:rsidRDefault="00320499" w:rsidP="00862950">
      <w:pPr>
        <w:widowControl w:val="0"/>
        <w:autoSpaceDE w:val="0"/>
        <w:autoSpaceDN w:val="0"/>
        <w:ind w:left="3544"/>
        <w:jc w:val="right"/>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_______________________________________</w:t>
      </w:r>
    </w:p>
    <w:p w14:paraId="72E1DDC2" w14:textId="112B122E" w:rsidR="00862950" w:rsidRPr="00320499" w:rsidRDefault="00320499" w:rsidP="00862950">
      <w:pPr>
        <w:widowControl w:val="0"/>
        <w:autoSpaceDE w:val="0"/>
        <w:autoSpaceDN w:val="0"/>
        <w:ind w:left="3544"/>
        <w:jc w:val="right"/>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(наименование документа об утверждении,</w:t>
      </w:r>
    </w:p>
    <w:p w14:paraId="5E054C18" w14:textId="77BC20EE" w:rsidR="00862950" w:rsidRPr="00320499" w:rsidRDefault="00862950" w:rsidP="00862950">
      <w:pPr>
        <w:widowControl w:val="0"/>
        <w:autoSpaceDE w:val="0"/>
        <w:autoSpaceDN w:val="0"/>
        <w:ind w:left="3544"/>
        <w:jc w:val="right"/>
        <w:rPr>
          <w:rFonts w:ascii="Arial" w:hAnsi="Arial" w:cs="Arial"/>
          <w:sz w:val="24"/>
          <w:szCs w:val="24"/>
        </w:rPr>
      </w:pPr>
      <w:r w:rsidRPr="00320499">
        <w:rPr>
          <w:rFonts w:ascii="Arial" w:hAnsi="Arial" w:cs="Arial"/>
          <w:sz w:val="24"/>
          <w:szCs w:val="24"/>
        </w:rPr>
        <w:t>включая наименование органа местного самоуправления,</w:t>
      </w:r>
      <w:r w:rsidR="00320499">
        <w:rPr>
          <w:rFonts w:ascii="Arial" w:hAnsi="Arial" w:cs="Arial"/>
          <w:sz w:val="24"/>
          <w:szCs w:val="24"/>
        </w:rPr>
        <w:t xml:space="preserve"> </w:t>
      </w:r>
    </w:p>
    <w:p w14:paraId="0C450EDC" w14:textId="10A388AE" w:rsidR="00862950" w:rsidRPr="00320499" w:rsidRDefault="00320499" w:rsidP="00862950">
      <w:pPr>
        <w:widowControl w:val="0"/>
        <w:autoSpaceDE w:val="0"/>
        <w:autoSpaceDN w:val="0"/>
        <w:ind w:left="3544"/>
        <w:jc w:val="right"/>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принявшего</w:t>
      </w:r>
      <w:r>
        <w:rPr>
          <w:rFonts w:ascii="Arial" w:hAnsi="Arial" w:cs="Arial"/>
          <w:sz w:val="24"/>
          <w:szCs w:val="24"/>
        </w:rPr>
        <w:t xml:space="preserve"> </w:t>
      </w:r>
      <w:r w:rsidR="00862950" w:rsidRPr="00320499">
        <w:rPr>
          <w:rFonts w:ascii="Arial" w:hAnsi="Arial" w:cs="Arial"/>
          <w:sz w:val="24"/>
          <w:szCs w:val="24"/>
        </w:rPr>
        <w:t>решение</w:t>
      </w:r>
    </w:p>
    <w:p w14:paraId="5057D51A" w14:textId="7D85E692" w:rsidR="00862950" w:rsidRPr="00320499" w:rsidRDefault="00320499" w:rsidP="00862950">
      <w:pPr>
        <w:widowControl w:val="0"/>
        <w:autoSpaceDE w:val="0"/>
        <w:autoSpaceDN w:val="0"/>
        <w:ind w:left="3544"/>
        <w:jc w:val="right"/>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об утверждении схемы)</w:t>
      </w:r>
    </w:p>
    <w:p w14:paraId="549735B7" w14:textId="27DAE67A" w:rsidR="00862950" w:rsidRPr="00320499" w:rsidRDefault="00320499" w:rsidP="00862950">
      <w:pPr>
        <w:widowControl w:val="0"/>
        <w:autoSpaceDE w:val="0"/>
        <w:autoSpaceDN w:val="0"/>
        <w:ind w:left="3544"/>
        <w:jc w:val="right"/>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от ___________ N ___________</w:t>
      </w:r>
    </w:p>
    <w:p w14:paraId="47F47D34" w14:textId="77777777" w:rsidR="00862950" w:rsidRPr="00320499" w:rsidRDefault="00862950" w:rsidP="00862950">
      <w:pPr>
        <w:widowControl w:val="0"/>
        <w:autoSpaceDE w:val="0"/>
        <w:autoSpaceDN w:val="0"/>
        <w:ind w:left="3544"/>
        <w:jc w:val="both"/>
        <w:rPr>
          <w:rFonts w:ascii="Arial" w:hAnsi="Arial" w:cs="Arial"/>
          <w:sz w:val="24"/>
          <w:szCs w:val="24"/>
        </w:rPr>
      </w:pPr>
    </w:p>
    <w:p w14:paraId="097417EC" w14:textId="77777777" w:rsidR="00862950" w:rsidRPr="00320499" w:rsidRDefault="00862950" w:rsidP="00862950">
      <w:pPr>
        <w:widowControl w:val="0"/>
        <w:autoSpaceDE w:val="0"/>
        <w:autoSpaceDN w:val="0"/>
        <w:jc w:val="both"/>
        <w:rPr>
          <w:rFonts w:ascii="Arial" w:hAnsi="Arial" w:cs="Arial"/>
          <w:sz w:val="24"/>
          <w:szCs w:val="24"/>
        </w:rPr>
      </w:pPr>
    </w:p>
    <w:p w14:paraId="45C67F04" w14:textId="78C45727"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ab/>
      </w:r>
      <w:r w:rsidRPr="00320499">
        <w:rPr>
          <w:rFonts w:ascii="Arial" w:hAnsi="Arial" w:cs="Arial"/>
          <w:sz w:val="24"/>
          <w:szCs w:val="24"/>
        </w:rPr>
        <w:tab/>
        <w:t>Описание прилегающей территории _______________________</w:t>
      </w:r>
    </w:p>
    <w:p w14:paraId="6B03A4D3" w14:textId="77777777" w:rsidR="00862950" w:rsidRPr="00320499" w:rsidRDefault="00862950" w:rsidP="00862950">
      <w:pPr>
        <w:widowControl w:val="0"/>
        <w:autoSpaceDE w:val="0"/>
        <w:autoSpaceDN w:val="0"/>
        <w:jc w:val="both"/>
        <w:rPr>
          <w:rFonts w:ascii="Arial" w:hAnsi="Arial" w:cs="Arial"/>
          <w:sz w:val="24"/>
          <w:szCs w:val="24"/>
        </w:rPr>
      </w:pPr>
    </w:p>
    <w:p w14:paraId="2BEC2B8D" w14:textId="0FB2EAB3"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1. Местоположение прилегающей территории (адресные ориентиры) ______________________________________________________________________</w:t>
      </w:r>
    </w:p>
    <w:p w14:paraId="1E4F8A67" w14:textId="5C417BE5"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2.</w:t>
      </w:r>
      <w:r w:rsidR="00320499">
        <w:rPr>
          <w:rFonts w:ascii="Arial" w:hAnsi="Arial" w:cs="Arial"/>
          <w:sz w:val="24"/>
          <w:szCs w:val="24"/>
        </w:rPr>
        <w:t xml:space="preserve"> </w:t>
      </w:r>
      <w:r w:rsidRPr="00320499">
        <w:rPr>
          <w:rFonts w:ascii="Arial" w:hAnsi="Arial" w:cs="Arial"/>
          <w:sz w:val="24"/>
          <w:szCs w:val="24"/>
        </w:rPr>
        <w:t>Кадастровый номер объекта, по отношению к которому устанавливается</w:t>
      </w:r>
    </w:p>
    <w:p w14:paraId="6C7D6483" w14:textId="7ED52466"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прилегающая территория _______________________________________________</w:t>
      </w:r>
    </w:p>
    <w:p w14:paraId="2185E04A" w14:textId="0C09C5B2"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3.</w:t>
      </w:r>
      <w:r w:rsidR="00320499">
        <w:rPr>
          <w:rFonts w:ascii="Arial" w:hAnsi="Arial" w:cs="Arial"/>
          <w:sz w:val="24"/>
          <w:szCs w:val="24"/>
        </w:rPr>
        <w:t xml:space="preserve"> </w:t>
      </w:r>
      <w:r w:rsidRPr="00320499">
        <w:rPr>
          <w:rFonts w:ascii="Arial" w:hAnsi="Arial" w:cs="Arial"/>
          <w:sz w:val="24"/>
          <w:szCs w:val="24"/>
        </w:rPr>
        <w:t>Сведения о собственнике и (или) ином законном владельце здания,</w:t>
      </w:r>
    </w:p>
    <w:p w14:paraId="27FA4389" w14:textId="77777777"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строения, сооружения, земельного участка, а также уполномоченном лице: ____</w:t>
      </w:r>
    </w:p>
    <w:p w14:paraId="0D94B660" w14:textId="5417E1CA"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______________________________________________________________________</w:t>
      </w:r>
    </w:p>
    <w:p w14:paraId="1D253387" w14:textId="41F3722D"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4</w:t>
      </w:r>
      <w:r w:rsidR="00E0275B">
        <w:rPr>
          <w:rFonts w:ascii="Arial" w:hAnsi="Arial" w:cs="Arial"/>
          <w:sz w:val="24"/>
          <w:szCs w:val="24"/>
        </w:rPr>
        <w:t>.</w:t>
      </w:r>
      <w:r w:rsidRPr="00320499">
        <w:rPr>
          <w:rFonts w:ascii="Arial" w:hAnsi="Arial" w:cs="Arial"/>
          <w:sz w:val="24"/>
          <w:szCs w:val="24"/>
        </w:rPr>
        <w:t xml:space="preserve"> Площадь прилегающей территории: ____________ (кв. м)</w:t>
      </w:r>
    </w:p>
    <w:p w14:paraId="373693CA" w14:textId="77777777" w:rsidR="00862950" w:rsidRPr="00320499" w:rsidRDefault="00862950" w:rsidP="00862950">
      <w:pPr>
        <w:widowControl w:val="0"/>
        <w:autoSpaceDE w:val="0"/>
        <w:autoSpaceDN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3295"/>
      </w:tblGrid>
      <w:tr w:rsidR="00862950" w:rsidRPr="00320499" w14:paraId="431B011E" w14:textId="77777777" w:rsidTr="00E0275B">
        <w:tc>
          <w:tcPr>
            <w:tcW w:w="3175" w:type="dxa"/>
          </w:tcPr>
          <w:p w14:paraId="43D08CBE"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Обозначение характерных точек границ</w:t>
            </w:r>
          </w:p>
        </w:tc>
        <w:tc>
          <w:tcPr>
            <w:tcW w:w="6243" w:type="dxa"/>
            <w:gridSpan w:val="2"/>
          </w:tcPr>
          <w:p w14:paraId="32B41F21"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Координаты, м (с точностью до двух знаков после запятой)</w:t>
            </w:r>
          </w:p>
        </w:tc>
      </w:tr>
      <w:tr w:rsidR="00862950" w:rsidRPr="00320499" w14:paraId="33EE80FE" w14:textId="77777777" w:rsidTr="00E0275B">
        <w:tc>
          <w:tcPr>
            <w:tcW w:w="3175" w:type="dxa"/>
          </w:tcPr>
          <w:p w14:paraId="7E06A45A" w14:textId="77777777" w:rsidR="00862950" w:rsidRPr="00320499" w:rsidRDefault="00862950" w:rsidP="00862950">
            <w:pPr>
              <w:widowControl w:val="0"/>
              <w:autoSpaceDE w:val="0"/>
              <w:autoSpaceDN w:val="0"/>
              <w:rPr>
                <w:rFonts w:ascii="Arial" w:hAnsi="Arial" w:cs="Arial"/>
                <w:sz w:val="24"/>
                <w:szCs w:val="24"/>
              </w:rPr>
            </w:pPr>
          </w:p>
        </w:tc>
        <w:tc>
          <w:tcPr>
            <w:tcW w:w="2948" w:type="dxa"/>
          </w:tcPr>
          <w:p w14:paraId="5FDC0356"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Х</w:t>
            </w:r>
          </w:p>
        </w:tc>
        <w:tc>
          <w:tcPr>
            <w:tcW w:w="3295" w:type="dxa"/>
          </w:tcPr>
          <w:p w14:paraId="1678D0CA"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Y</w:t>
            </w:r>
          </w:p>
        </w:tc>
      </w:tr>
      <w:tr w:rsidR="00862950" w:rsidRPr="00320499" w14:paraId="70AA388F" w14:textId="77777777" w:rsidTr="00E0275B">
        <w:tc>
          <w:tcPr>
            <w:tcW w:w="3175" w:type="dxa"/>
          </w:tcPr>
          <w:p w14:paraId="5FD75F2C" w14:textId="77777777" w:rsidR="00862950" w:rsidRPr="00320499" w:rsidRDefault="00862950" w:rsidP="00862950">
            <w:pPr>
              <w:widowControl w:val="0"/>
              <w:autoSpaceDE w:val="0"/>
              <w:autoSpaceDN w:val="0"/>
              <w:rPr>
                <w:rFonts w:ascii="Arial" w:hAnsi="Arial" w:cs="Arial"/>
                <w:sz w:val="24"/>
                <w:szCs w:val="24"/>
              </w:rPr>
            </w:pPr>
          </w:p>
        </w:tc>
        <w:tc>
          <w:tcPr>
            <w:tcW w:w="2948" w:type="dxa"/>
          </w:tcPr>
          <w:p w14:paraId="646AFF16" w14:textId="77777777" w:rsidR="00862950" w:rsidRPr="00320499" w:rsidRDefault="00862950" w:rsidP="00862950">
            <w:pPr>
              <w:widowControl w:val="0"/>
              <w:autoSpaceDE w:val="0"/>
              <w:autoSpaceDN w:val="0"/>
              <w:rPr>
                <w:rFonts w:ascii="Arial" w:hAnsi="Arial" w:cs="Arial"/>
                <w:sz w:val="24"/>
                <w:szCs w:val="24"/>
              </w:rPr>
            </w:pPr>
          </w:p>
        </w:tc>
        <w:tc>
          <w:tcPr>
            <w:tcW w:w="3295" w:type="dxa"/>
          </w:tcPr>
          <w:p w14:paraId="77C8E29A" w14:textId="77777777" w:rsidR="00862950" w:rsidRPr="00320499" w:rsidRDefault="00862950" w:rsidP="00862950">
            <w:pPr>
              <w:widowControl w:val="0"/>
              <w:autoSpaceDE w:val="0"/>
              <w:autoSpaceDN w:val="0"/>
              <w:rPr>
                <w:rFonts w:ascii="Arial" w:hAnsi="Arial" w:cs="Arial"/>
                <w:sz w:val="24"/>
                <w:szCs w:val="24"/>
              </w:rPr>
            </w:pPr>
          </w:p>
        </w:tc>
      </w:tr>
      <w:tr w:rsidR="00862950" w:rsidRPr="00320499" w14:paraId="09C94076" w14:textId="77777777" w:rsidTr="00E0275B">
        <w:tc>
          <w:tcPr>
            <w:tcW w:w="3175" w:type="dxa"/>
          </w:tcPr>
          <w:p w14:paraId="4D48C7A6" w14:textId="77777777" w:rsidR="00862950" w:rsidRPr="00320499" w:rsidRDefault="00862950" w:rsidP="00862950">
            <w:pPr>
              <w:widowControl w:val="0"/>
              <w:autoSpaceDE w:val="0"/>
              <w:autoSpaceDN w:val="0"/>
              <w:rPr>
                <w:rFonts w:ascii="Arial" w:hAnsi="Arial" w:cs="Arial"/>
                <w:sz w:val="24"/>
                <w:szCs w:val="24"/>
              </w:rPr>
            </w:pPr>
          </w:p>
        </w:tc>
        <w:tc>
          <w:tcPr>
            <w:tcW w:w="2948" w:type="dxa"/>
          </w:tcPr>
          <w:p w14:paraId="7C201553" w14:textId="77777777" w:rsidR="00862950" w:rsidRPr="00320499" w:rsidRDefault="00862950" w:rsidP="00862950">
            <w:pPr>
              <w:widowControl w:val="0"/>
              <w:autoSpaceDE w:val="0"/>
              <w:autoSpaceDN w:val="0"/>
              <w:rPr>
                <w:rFonts w:ascii="Arial" w:hAnsi="Arial" w:cs="Arial"/>
                <w:sz w:val="24"/>
                <w:szCs w:val="24"/>
              </w:rPr>
            </w:pPr>
          </w:p>
        </w:tc>
        <w:tc>
          <w:tcPr>
            <w:tcW w:w="3295" w:type="dxa"/>
          </w:tcPr>
          <w:p w14:paraId="75DF122D" w14:textId="77777777" w:rsidR="00862950" w:rsidRPr="00320499" w:rsidRDefault="00862950" w:rsidP="00862950">
            <w:pPr>
              <w:widowControl w:val="0"/>
              <w:autoSpaceDE w:val="0"/>
              <w:autoSpaceDN w:val="0"/>
              <w:rPr>
                <w:rFonts w:ascii="Arial" w:hAnsi="Arial" w:cs="Arial"/>
                <w:sz w:val="24"/>
                <w:szCs w:val="24"/>
              </w:rPr>
            </w:pPr>
          </w:p>
        </w:tc>
      </w:tr>
      <w:tr w:rsidR="00862950" w:rsidRPr="00320499" w14:paraId="616AB93C" w14:textId="77777777" w:rsidTr="00E0275B">
        <w:tc>
          <w:tcPr>
            <w:tcW w:w="3175" w:type="dxa"/>
          </w:tcPr>
          <w:p w14:paraId="08BAA8F1" w14:textId="77777777" w:rsidR="00862950" w:rsidRPr="00320499" w:rsidRDefault="00862950" w:rsidP="00862950">
            <w:pPr>
              <w:widowControl w:val="0"/>
              <w:autoSpaceDE w:val="0"/>
              <w:autoSpaceDN w:val="0"/>
              <w:rPr>
                <w:rFonts w:ascii="Arial" w:hAnsi="Arial" w:cs="Arial"/>
                <w:sz w:val="24"/>
                <w:szCs w:val="24"/>
              </w:rPr>
            </w:pPr>
          </w:p>
        </w:tc>
        <w:tc>
          <w:tcPr>
            <w:tcW w:w="2948" w:type="dxa"/>
          </w:tcPr>
          <w:p w14:paraId="7BEFD042" w14:textId="77777777" w:rsidR="00862950" w:rsidRPr="00320499" w:rsidRDefault="00862950" w:rsidP="00862950">
            <w:pPr>
              <w:widowControl w:val="0"/>
              <w:autoSpaceDE w:val="0"/>
              <w:autoSpaceDN w:val="0"/>
              <w:rPr>
                <w:rFonts w:ascii="Arial" w:hAnsi="Arial" w:cs="Arial"/>
                <w:sz w:val="24"/>
                <w:szCs w:val="24"/>
              </w:rPr>
            </w:pPr>
          </w:p>
        </w:tc>
        <w:tc>
          <w:tcPr>
            <w:tcW w:w="3295" w:type="dxa"/>
          </w:tcPr>
          <w:p w14:paraId="3A156259" w14:textId="77777777" w:rsidR="00862950" w:rsidRPr="00320499" w:rsidRDefault="00862950" w:rsidP="00862950">
            <w:pPr>
              <w:widowControl w:val="0"/>
              <w:autoSpaceDE w:val="0"/>
              <w:autoSpaceDN w:val="0"/>
              <w:rPr>
                <w:rFonts w:ascii="Arial" w:hAnsi="Arial" w:cs="Arial"/>
                <w:sz w:val="24"/>
                <w:szCs w:val="24"/>
              </w:rPr>
            </w:pPr>
          </w:p>
        </w:tc>
      </w:tr>
    </w:tbl>
    <w:p w14:paraId="029A4A23" w14:textId="77777777"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lastRenderedPageBreak/>
        <w:t>Графическая часть</w:t>
      </w:r>
    </w:p>
    <w:p w14:paraId="415CEF3B" w14:textId="0DB8710B"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p>
    <w:p w14:paraId="255275E3" w14:textId="344C9560"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w:t>
      </w:r>
    </w:p>
    <w:p w14:paraId="67815BEE" w14:textId="64EF67EA"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w:t>
      </w:r>
    </w:p>
    <w:p w14:paraId="68B0AAD3" w14:textId="5CAFC5CB"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w:t>
      </w:r>
    </w:p>
    <w:p w14:paraId="5C965A09" w14:textId="2D650B53"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w:t>
      </w:r>
    </w:p>
    <w:p w14:paraId="0F08EF01" w14:textId="4FCD5784"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w:t>
      </w:r>
    </w:p>
    <w:p w14:paraId="64C5A3C5" w14:textId="68A3E3F8"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w:t>
      </w:r>
    </w:p>
    <w:p w14:paraId="0D28B56E" w14:textId="328B26C2"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w:t>
      </w:r>
    </w:p>
    <w:p w14:paraId="6DC4EFE9" w14:textId="17A08D47"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862950" w:rsidRPr="00320499">
        <w:rPr>
          <w:rFonts w:ascii="Arial" w:hAnsi="Arial" w:cs="Arial"/>
          <w:sz w:val="24"/>
          <w:szCs w:val="24"/>
        </w:rPr>
        <w:t>Масштаб 1:500 (1:1000)</w:t>
      </w:r>
      <w:r>
        <w:rPr>
          <w:rFonts w:ascii="Arial" w:hAnsi="Arial" w:cs="Arial"/>
          <w:sz w:val="24"/>
          <w:szCs w:val="24"/>
        </w:rPr>
        <w:t xml:space="preserve"> </w:t>
      </w:r>
      <w:r w:rsidR="00862950" w:rsidRPr="00320499">
        <w:rPr>
          <w:rFonts w:ascii="Arial" w:hAnsi="Arial" w:cs="Arial"/>
          <w:sz w:val="24"/>
          <w:szCs w:val="24"/>
        </w:rPr>
        <w:t>│</w:t>
      </w:r>
    </w:p>
    <w:p w14:paraId="7A9B1FA6" w14:textId="656FA1A6" w:rsidR="00862950" w:rsidRPr="00320499" w:rsidRDefault="00320499" w:rsidP="00862950">
      <w:pPr>
        <w:widowControl w:val="0"/>
        <w:autoSpaceDE w:val="0"/>
        <w:autoSpaceDN w:val="0"/>
        <w:jc w:val="both"/>
        <w:rPr>
          <w:rFonts w:ascii="Arial" w:hAnsi="Arial" w:cs="Arial"/>
          <w:sz w:val="24"/>
          <w:szCs w:val="24"/>
        </w:rPr>
      </w:pPr>
      <w:r>
        <w:rPr>
          <w:rFonts w:ascii="Arial" w:hAnsi="Arial" w:cs="Arial"/>
          <w:sz w:val="24"/>
          <w:szCs w:val="24"/>
        </w:rPr>
        <w:t xml:space="preserve"> </w:t>
      </w:r>
      <w:r w:rsidR="00862950" w:rsidRPr="00320499">
        <w:rPr>
          <w:rFonts w:ascii="Arial" w:hAnsi="Arial" w:cs="Arial"/>
          <w:sz w:val="24"/>
          <w:szCs w:val="24"/>
        </w:rPr>
        <w:t>│</w:t>
      </w:r>
      <w:r>
        <w:rPr>
          <w:rFonts w:ascii="Arial" w:hAnsi="Arial" w:cs="Arial"/>
          <w:sz w:val="24"/>
          <w:szCs w:val="24"/>
        </w:rPr>
        <w:t xml:space="preserve">                                                                                                                                 </w:t>
      </w:r>
      <w:r w:rsidR="000F58B9">
        <w:rPr>
          <w:rFonts w:ascii="Arial" w:hAnsi="Arial" w:cs="Arial"/>
          <w:sz w:val="24"/>
          <w:szCs w:val="24"/>
        </w:rPr>
        <w:t xml:space="preserve">                    </w:t>
      </w:r>
      <w:r>
        <w:rPr>
          <w:rFonts w:ascii="Arial" w:hAnsi="Arial" w:cs="Arial"/>
          <w:sz w:val="24"/>
          <w:szCs w:val="24"/>
        </w:rPr>
        <w:t xml:space="preserve"> </w:t>
      </w:r>
      <w:r w:rsidR="00862950" w:rsidRPr="00320499">
        <w:rPr>
          <w:rFonts w:ascii="Arial" w:hAnsi="Arial" w:cs="Arial"/>
          <w:sz w:val="24"/>
          <w:szCs w:val="24"/>
        </w:rPr>
        <w:t>└─────────────────────────────────────────────────────┘</w:t>
      </w:r>
    </w:p>
    <w:p w14:paraId="00BA3099" w14:textId="77777777"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Условные обозначения:</w:t>
      </w:r>
    </w:p>
    <w:p w14:paraId="01E7084C" w14:textId="77777777" w:rsidR="00862950" w:rsidRPr="00320499" w:rsidRDefault="00862950" w:rsidP="00862950">
      <w:pPr>
        <w:widowControl w:val="0"/>
        <w:autoSpaceDE w:val="0"/>
        <w:autoSpaceDN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7150"/>
      </w:tblGrid>
      <w:tr w:rsidR="00862950" w:rsidRPr="00320499" w14:paraId="2839C651" w14:textId="77777777" w:rsidTr="00E0275B">
        <w:trPr>
          <w:trHeight w:val="467"/>
        </w:trPr>
        <w:tc>
          <w:tcPr>
            <w:tcW w:w="2268" w:type="dxa"/>
          </w:tcPr>
          <w:p w14:paraId="1735ED42" w14:textId="77777777" w:rsidR="00862950" w:rsidRPr="00320499" w:rsidRDefault="00862950" w:rsidP="00862950">
            <w:pPr>
              <w:keepNext/>
              <w:keepLines/>
              <w:widowControl w:val="0"/>
              <w:autoSpaceDE w:val="0"/>
              <w:autoSpaceDN w:val="0"/>
              <w:spacing w:before="200"/>
              <w:jc w:val="center"/>
              <w:outlineLvl w:val="4"/>
              <w:rPr>
                <w:rFonts w:ascii="Arial" w:hAnsi="Arial" w:cs="Arial"/>
                <w:sz w:val="24"/>
                <w:szCs w:val="24"/>
              </w:rPr>
            </w:pPr>
            <w:r w:rsidRPr="00320499">
              <w:rPr>
                <w:rFonts w:ascii="Arial" w:hAnsi="Arial" w:cs="Arial"/>
                <w:sz w:val="24"/>
                <w:szCs w:val="24"/>
              </w:rPr>
              <w:t>____________</w:t>
            </w:r>
          </w:p>
        </w:tc>
        <w:tc>
          <w:tcPr>
            <w:tcW w:w="7150" w:type="dxa"/>
          </w:tcPr>
          <w:p w14:paraId="0ADBAAF2" w14:textId="77777777" w:rsidR="00862950" w:rsidRPr="00320499" w:rsidRDefault="00862950" w:rsidP="00E0275B">
            <w:pPr>
              <w:keepNext/>
              <w:keepLines/>
              <w:widowControl w:val="0"/>
              <w:autoSpaceDE w:val="0"/>
              <w:autoSpaceDN w:val="0"/>
              <w:outlineLvl w:val="4"/>
              <w:rPr>
                <w:rFonts w:ascii="Arial" w:hAnsi="Arial" w:cs="Arial"/>
                <w:sz w:val="24"/>
                <w:szCs w:val="24"/>
              </w:rPr>
            </w:pPr>
            <w:r w:rsidRPr="00320499">
              <w:rPr>
                <w:rFonts w:ascii="Arial" w:hAnsi="Arial" w:cs="Arial"/>
                <w:sz w:val="24"/>
                <w:szCs w:val="24"/>
              </w:rPr>
              <w:t>граница прилегающей территории (отображается оранжевым цветом)</w:t>
            </w:r>
          </w:p>
        </w:tc>
      </w:tr>
      <w:tr w:rsidR="00862950" w:rsidRPr="00320499" w14:paraId="2E7C057F" w14:textId="77777777" w:rsidTr="00E0275B">
        <w:tc>
          <w:tcPr>
            <w:tcW w:w="2268" w:type="dxa"/>
          </w:tcPr>
          <w:p w14:paraId="4B79DCB1" w14:textId="77777777" w:rsidR="00862950" w:rsidRPr="00320499" w:rsidRDefault="00862950" w:rsidP="00862950">
            <w:pPr>
              <w:keepNext/>
              <w:keepLines/>
              <w:widowControl w:val="0"/>
              <w:autoSpaceDE w:val="0"/>
              <w:autoSpaceDN w:val="0"/>
              <w:spacing w:before="200"/>
              <w:jc w:val="center"/>
              <w:outlineLvl w:val="4"/>
              <w:rPr>
                <w:rFonts w:ascii="Arial" w:hAnsi="Arial" w:cs="Arial"/>
                <w:sz w:val="24"/>
                <w:szCs w:val="24"/>
              </w:rPr>
            </w:pPr>
            <w:r w:rsidRPr="00320499">
              <w:rPr>
                <w:rFonts w:ascii="Arial" w:hAnsi="Arial" w:cs="Arial"/>
                <w:noProof/>
                <w:position w:val="-3"/>
                <w:sz w:val="24"/>
                <w:szCs w:val="24"/>
              </w:rPr>
              <w:drawing>
                <wp:inline distT="0" distB="0" distL="0" distR="0" wp14:anchorId="6A03225E" wp14:editId="154A69FC">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7150" w:type="dxa"/>
          </w:tcPr>
          <w:p w14:paraId="1D144A88" w14:textId="77777777" w:rsidR="00862950" w:rsidRPr="00320499" w:rsidRDefault="00862950" w:rsidP="00862950">
            <w:pPr>
              <w:widowControl w:val="0"/>
              <w:autoSpaceDE w:val="0"/>
              <w:autoSpaceDN w:val="0"/>
              <w:rPr>
                <w:rFonts w:ascii="Arial" w:hAnsi="Arial" w:cs="Arial"/>
                <w:sz w:val="24"/>
                <w:szCs w:val="24"/>
              </w:rPr>
            </w:pPr>
            <w:r w:rsidRPr="00320499">
              <w:rPr>
                <w:rFonts w:ascii="Arial" w:hAnsi="Arial" w:cs="Arial"/>
                <w:sz w:val="24"/>
                <w:szCs w:val="24"/>
              </w:rPr>
              <w:t>поворотная точка границ прилегающей территории (отображается оранжевым цветом)</w:t>
            </w:r>
          </w:p>
        </w:tc>
      </w:tr>
      <w:tr w:rsidR="00862950" w:rsidRPr="00320499" w14:paraId="2EE0B58E" w14:textId="77777777" w:rsidTr="00E0275B">
        <w:trPr>
          <w:trHeight w:val="910"/>
        </w:trPr>
        <w:tc>
          <w:tcPr>
            <w:tcW w:w="2268" w:type="dxa"/>
          </w:tcPr>
          <w:p w14:paraId="66EB948E"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 xml:space="preserve">34: </w:t>
            </w:r>
            <w:proofErr w:type="spellStart"/>
            <w:r w:rsidRPr="00320499">
              <w:rPr>
                <w:rFonts w:ascii="Arial" w:hAnsi="Arial" w:cs="Arial"/>
                <w:sz w:val="24"/>
                <w:szCs w:val="24"/>
              </w:rPr>
              <w:t>хх:хххххх:хх</w:t>
            </w:r>
            <w:proofErr w:type="spellEnd"/>
          </w:p>
        </w:tc>
        <w:tc>
          <w:tcPr>
            <w:tcW w:w="7150" w:type="dxa"/>
          </w:tcPr>
          <w:p w14:paraId="76AEE6FF" w14:textId="77777777" w:rsidR="00862950" w:rsidRPr="00320499" w:rsidRDefault="00862950" w:rsidP="00862950">
            <w:pPr>
              <w:widowControl w:val="0"/>
              <w:autoSpaceDE w:val="0"/>
              <w:autoSpaceDN w:val="0"/>
              <w:rPr>
                <w:rFonts w:ascii="Arial" w:hAnsi="Arial" w:cs="Arial"/>
                <w:sz w:val="24"/>
                <w:szCs w:val="24"/>
              </w:rPr>
            </w:pPr>
            <w:r w:rsidRPr="00320499">
              <w:rPr>
                <w:rFonts w:ascii="Arial" w:hAnsi="Arial" w:cs="Arial"/>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862950" w:rsidRPr="00320499" w14:paraId="79048C79" w14:textId="77777777" w:rsidTr="00E0275B">
        <w:tc>
          <w:tcPr>
            <w:tcW w:w="2268" w:type="dxa"/>
          </w:tcPr>
          <w:p w14:paraId="7DA1D83B"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 xml:space="preserve">34: </w:t>
            </w:r>
            <w:proofErr w:type="spellStart"/>
            <w:r w:rsidRPr="00320499">
              <w:rPr>
                <w:rFonts w:ascii="Arial" w:hAnsi="Arial" w:cs="Arial"/>
                <w:sz w:val="24"/>
                <w:szCs w:val="24"/>
              </w:rPr>
              <w:t>хх:ххххххх</w:t>
            </w:r>
            <w:proofErr w:type="spellEnd"/>
          </w:p>
        </w:tc>
        <w:tc>
          <w:tcPr>
            <w:tcW w:w="7150" w:type="dxa"/>
          </w:tcPr>
          <w:p w14:paraId="44F152DC" w14:textId="77777777" w:rsidR="00862950" w:rsidRPr="00320499" w:rsidRDefault="00862950" w:rsidP="00862950">
            <w:pPr>
              <w:widowControl w:val="0"/>
              <w:autoSpaceDE w:val="0"/>
              <w:autoSpaceDN w:val="0"/>
              <w:rPr>
                <w:rFonts w:ascii="Arial" w:hAnsi="Arial" w:cs="Arial"/>
                <w:sz w:val="24"/>
                <w:szCs w:val="24"/>
              </w:rPr>
            </w:pPr>
            <w:r w:rsidRPr="00320499">
              <w:rPr>
                <w:rFonts w:ascii="Arial" w:hAnsi="Arial" w:cs="Arial"/>
                <w:sz w:val="24"/>
                <w:szCs w:val="24"/>
              </w:rPr>
              <w:t>кадастровый квартал (отображается голубым цветом)</w:t>
            </w:r>
          </w:p>
        </w:tc>
      </w:tr>
      <w:tr w:rsidR="00862950" w:rsidRPr="00320499" w14:paraId="31E374C9" w14:textId="77777777" w:rsidTr="00E0275B">
        <w:trPr>
          <w:trHeight w:val="475"/>
        </w:trPr>
        <w:tc>
          <w:tcPr>
            <w:tcW w:w="2268" w:type="dxa"/>
          </w:tcPr>
          <w:p w14:paraId="3E8DF3E5"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____________</w:t>
            </w:r>
          </w:p>
        </w:tc>
        <w:tc>
          <w:tcPr>
            <w:tcW w:w="7150" w:type="dxa"/>
          </w:tcPr>
          <w:p w14:paraId="66D26E6F" w14:textId="77777777" w:rsidR="00862950" w:rsidRPr="00320499" w:rsidRDefault="00862950" w:rsidP="00862950">
            <w:pPr>
              <w:widowControl w:val="0"/>
              <w:autoSpaceDE w:val="0"/>
              <w:autoSpaceDN w:val="0"/>
              <w:rPr>
                <w:rFonts w:ascii="Arial" w:hAnsi="Arial" w:cs="Arial"/>
                <w:sz w:val="24"/>
                <w:szCs w:val="24"/>
              </w:rPr>
            </w:pPr>
            <w:r w:rsidRPr="00320499">
              <w:rPr>
                <w:rFonts w:ascii="Arial" w:hAnsi="Arial" w:cs="Arial"/>
                <w:sz w:val="24"/>
                <w:szCs w:val="24"/>
              </w:rPr>
              <w:t>граница кадастрового квартала (отображается голубым цветом)</w:t>
            </w:r>
          </w:p>
        </w:tc>
      </w:tr>
      <w:tr w:rsidR="00862950" w:rsidRPr="00320499" w14:paraId="04DC3D85" w14:textId="77777777" w:rsidTr="00E0275B">
        <w:tc>
          <w:tcPr>
            <w:tcW w:w="2268" w:type="dxa"/>
          </w:tcPr>
          <w:p w14:paraId="7E042266" w14:textId="77777777" w:rsidR="00862950" w:rsidRPr="00320499" w:rsidRDefault="00862950" w:rsidP="00862950">
            <w:pPr>
              <w:widowControl w:val="0"/>
              <w:autoSpaceDE w:val="0"/>
              <w:autoSpaceDN w:val="0"/>
              <w:jc w:val="center"/>
              <w:rPr>
                <w:rFonts w:ascii="Arial" w:hAnsi="Arial" w:cs="Arial"/>
                <w:sz w:val="24"/>
                <w:szCs w:val="24"/>
              </w:rPr>
            </w:pPr>
            <w:r w:rsidRPr="00320499">
              <w:rPr>
                <w:rFonts w:ascii="Arial" w:hAnsi="Arial" w:cs="Arial"/>
                <w:sz w:val="24"/>
                <w:szCs w:val="24"/>
              </w:rPr>
              <w:t>- - - - - - -</w:t>
            </w:r>
          </w:p>
        </w:tc>
        <w:tc>
          <w:tcPr>
            <w:tcW w:w="7150" w:type="dxa"/>
          </w:tcPr>
          <w:p w14:paraId="7FA8AC05" w14:textId="77777777" w:rsidR="00862950" w:rsidRPr="00320499" w:rsidRDefault="00862950" w:rsidP="00862950">
            <w:pPr>
              <w:widowControl w:val="0"/>
              <w:autoSpaceDE w:val="0"/>
              <w:autoSpaceDN w:val="0"/>
              <w:rPr>
                <w:rFonts w:ascii="Arial" w:hAnsi="Arial" w:cs="Arial"/>
                <w:sz w:val="24"/>
                <w:szCs w:val="24"/>
              </w:rPr>
            </w:pPr>
            <w:r w:rsidRPr="00320499">
              <w:rPr>
                <w:rFonts w:ascii="Arial" w:hAnsi="Arial" w:cs="Arial"/>
                <w:sz w:val="24"/>
                <w:szCs w:val="24"/>
              </w:rPr>
              <w:t>границы объектов, расположенных на прилегающей территории (отображается черным цветом)</w:t>
            </w:r>
          </w:p>
        </w:tc>
      </w:tr>
    </w:tbl>
    <w:p w14:paraId="1030DAFB" w14:textId="77777777" w:rsidR="00862950" w:rsidRPr="00320499" w:rsidRDefault="00862950" w:rsidP="00862950">
      <w:pPr>
        <w:widowControl w:val="0"/>
        <w:autoSpaceDE w:val="0"/>
        <w:autoSpaceDN w:val="0"/>
        <w:jc w:val="both"/>
        <w:rPr>
          <w:rFonts w:ascii="Arial" w:hAnsi="Arial" w:cs="Arial"/>
          <w:sz w:val="24"/>
          <w:szCs w:val="24"/>
        </w:rPr>
      </w:pPr>
      <w:r w:rsidRPr="00320499">
        <w:rPr>
          <w:rFonts w:ascii="Arial" w:hAnsi="Arial" w:cs="Arial"/>
          <w:sz w:val="24"/>
          <w:szCs w:val="24"/>
        </w:rPr>
        <w:t>».</w:t>
      </w:r>
      <w:bookmarkEnd w:id="3"/>
    </w:p>
    <w:p w14:paraId="3D4D837C" w14:textId="33543926" w:rsidR="00BA7F98" w:rsidRPr="00320499" w:rsidRDefault="00DF1AAB" w:rsidP="00862950">
      <w:pPr>
        <w:ind w:right="-2" w:firstLine="709"/>
        <w:jc w:val="both"/>
        <w:rPr>
          <w:rFonts w:ascii="Arial" w:hAnsi="Arial" w:cs="Arial"/>
          <w:sz w:val="24"/>
          <w:szCs w:val="24"/>
        </w:rPr>
      </w:pPr>
      <w:r w:rsidRPr="00320499">
        <w:rPr>
          <w:rFonts w:ascii="Arial" w:hAnsi="Arial" w:cs="Arial"/>
          <w:sz w:val="24"/>
          <w:szCs w:val="24"/>
        </w:rPr>
        <w:t>2</w:t>
      </w:r>
      <w:r w:rsidR="00BA7F98" w:rsidRPr="00320499">
        <w:rPr>
          <w:rFonts w:ascii="Arial" w:hAnsi="Arial" w:cs="Arial"/>
          <w:sz w:val="24"/>
          <w:szCs w:val="24"/>
        </w:rPr>
        <w:t>. Контроль за исполнением настоящего решения возложить на</w:t>
      </w:r>
      <w:r w:rsidR="00E0275B">
        <w:rPr>
          <w:rFonts w:ascii="Arial" w:hAnsi="Arial" w:cs="Arial"/>
          <w:sz w:val="24"/>
          <w:szCs w:val="24"/>
        </w:rPr>
        <w:t xml:space="preserve"> </w:t>
      </w:r>
      <w:r w:rsidR="00BA7F98" w:rsidRPr="00320499">
        <w:rPr>
          <w:rFonts w:ascii="Arial" w:hAnsi="Arial" w:cs="Arial"/>
          <w:sz w:val="24"/>
          <w:szCs w:val="24"/>
        </w:rPr>
        <w:t>постоянную комиссию депутатов по</w:t>
      </w:r>
      <w:r w:rsidR="00E0275B">
        <w:rPr>
          <w:rFonts w:ascii="Arial" w:hAnsi="Arial" w:cs="Arial"/>
          <w:sz w:val="24"/>
          <w:szCs w:val="24"/>
        </w:rPr>
        <w:t xml:space="preserve"> </w:t>
      </w:r>
      <w:r w:rsidR="00626EC7" w:rsidRPr="00320499">
        <w:rPr>
          <w:rFonts w:ascii="Arial" w:hAnsi="Arial" w:cs="Arial"/>
          <w:sz w:val="24"/>
          <w:szCs w:val="24"/>
        </w:rPr>
        <w:t>благоустройству и жилищно-коммунальным вопросам</w:t>
      </w:r>
      <w:r w:rsidR="00BA7F98" w:rsidRPr="00320499">
        <w:rPr>
          <w:rFonts w:ascii="Arial" w:hAnsi="Arial" w:cs="Arial"/>
          <w:sz w:val="24"/>
          <w:szCs w:val="24"/>
        </w:rPr>
        <w:t>.</w:t>
      </w:r>
    </w:p>
    <w:p w14:paraId="61B9FDA4" w14:textId="77777777" w:rsidR="00BA7F98" w:rsidRPr="00320499" w:rsidRDefault="00DF1AAB" w:rsidP="00862950">
      <w:pPr>
        <w:ind w:right="-2" w:firstLine="709"/>
        <w:jc w:val="both"/>
        <w:rPr>
          <w:rFonts w:ascii="Arial" w:hAnsi="Arial" w:cs="Arial"/>
          <w:sz w:val="24"/>
          <w:szCs w:val="24"/>
        </w:rPr>
      </w:pPr>
      <w:r w:rsidRPr="00320499">
        <w:rPr>
          <w:rFonts w:ascii="Arial" w:hAnsi="Arial" w:cs="Arial"/>
          <w:sz w:val="24"/>
          <w:szCs w:val="24"/>
        </w:rPr>
        <w:t>3</w:t>
      </w:r>
      <w:r w:rsidR="00BA7F98" w:rsidRPr="00320499">
        <w:rPr>
          <w:rFonts w:ascii="Arial" w:hAnsi="Arial" w:cs="Arial"/>
          <w:sz w:val="24"/>
          <w:szCs w:val="24"/>
        </w:rPr>
        <w:t xml:space="preserve">. </w:t>
      </w:r>
      <w:r w:rsidR="00626EC7" w:rsidRPr="00320499">
        <w:rPr>
          <w:rFonts w:ascii="Arial" w:hAnsi="Arial" w:cs="Arial"/>
          <w:sz w:val="24"/>
          <w:szCs w:val="24"/>
        </w:rPr>
        <w:t>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26B73ABB" w14:textId="43525D5D" w:rsidR="00D45ED6" w:rsidRDefault="00D45ED6" w:rsidP="009B1233">
      <w:pPr>
        <w:ind w:right="-2"/>
        <w:jc w:val="both"/>
        <w:rPr>
          <w:rFonts w:ascii="Arial" w:hAnsi="Arial" w:cs="Arial"/>
          <w:sz w:val="24"/>
          <w:szCs w:val="24"/>
        </w:rPr>
      </w:pPr>
    </w:p>
    <w:p w14:paraId="49D4807E" w14:textId="77777777" w:rsidR="00E0275B" w:rsidRPr="00320499" w:rsidRDefault="00E0275B" w:rsidP="009B1233">
      <w:pPr>
        <w:ind w:right="-2"/>
        <w:jc w:val="both"/>
        <w:rPr>
          <w:rFonts w:ascii="Arial" w:hAnsi="Arial" w:cs="Arial"/>
          <w:sz w:val="24"/>
          <w:szCs w:val="24"/>
        </w:rPr>
      </w:pPr>
    </w:p>
    <w:p w14:paraId="5E54E76E" w14:textId="2FEE519A" w:rsidR="00BA7F98" w:rsidRPr="00320499" w:rsidRDefault="00BA7F98" w:rsidP="009B1233">
      <w:pPr>
        <w:ind w:right="-2"/>
        <w:rPr>
          <w:rFonts w:ascii="Arial" w:hAnsi="Arial" w:cs="Arial"/>
          <w:sz w:val="24"/>
          <w:szCs w:val="24"/>
        </w:rPr>
      </w:pPr>
      <w:r w:rsidRPr="00320499">
        <w:rPr>
          <w:rFonts w:ascii="Arial" w:hAnsi="Arial" w:cs="Arial"/>
          <w:sz w:val="24"/>
          <w:szCs w:val="24"/>
        </w:rPr>
        <w:t>Председатель Первомайского</w:t>
      </w:r>
      <w:r w:rsidR="00320499">
        <w:rPr>
          <w:rFonts w:ascii="Arial" w:hAnsi="Arial" w:cs="Arial"/>
          <w:sz w:val="24"/>
          <w:szCs w:val="24"/>
        </w:rPr>
        <w:t xml:space="preserve"> </w:t>
      </w:r>
      <w:r w:rsidR="00E0275B">
        <w:rPr>
          <w:rFonts w:ascii="Arial" w:hAnsi="Arial" w:cs="Arial"/>
          <w:sz w:val="24"/>
          <w:szCs w:val="24"/>
        </w:rPr>
        <w:t xml:space="preserve">                               </w:t>
      </w:r>
      <w:r w:rsidR="008935D0" w:rsidRPr="00320499">
        <w:rPr>
          <w:rFonts w:ascii="Arial" w:hAnsi="Arial" w:cs="Arial"/>
          <w:sz w:val="24"/>
          <w:szCs w:val="24"/>
        </w:rPr>
        <w:t>Глава Первомайского</w:t>
      </w:r>
      <w:r w:rsidR="00FE725A" w:rsidRPr="00320499">
        <w:rPr>
          <w:rFonts w:ascii="Arial" w:hAnsi="Arial" w:cs="Arial"/>
          <w:sz w:val="24"/>
          <w:szCs w:val="24"/>
        </w:rPr>
        <w:t xml:space="preserve"> </w:t>
      </w:r>
      <w:r w:rsidR="008935D0" w:rsidRPr="00320499">
        <w:rPr>
          <w:rFonts w:ascii="Arial" w:hAnsi="Arial" w:cs="Arial"/>
          <w:sz w:val="24"/>
          <w:szCs w:val="24"/>
        </w:rPr>
        <w:t>сельсовета</w:t>
      </w:r>
      <w:r w:rsidR="00320499">
        <w:rPr>
          <w:rFonts w:ascii="Arial" w:hAnsi="Arial" w:cs="Arial"/>
          <w:sz w:val="24"/>
          <w:szCs w:val="24"/>
        </w:rPr>
        <w:t xml:space="preserve"> </w:t>
      </w:r>
    </w:p>
    <w:p w14:paraId="7A3F5C72" w14:textId="77777777" w:rsidR="00BA7F98" w:rsidRPr="00320499" w:rsidRDefault="00BA7F98" w:rsidP="009B1233">
      <w:pPr>
        <w:ind w:right="-2"/>
        <w:rPr>
          <w:rFonts w:ascii="Arial" w:hAnsi="Arial" w:cs="Arial"/>
          <w:sz w:val="24"/>
          <w:szCs w:val="24"/>
        </w:rPr>
      </w:pPr>
      <w:r w:rsidRPr="00320499">
        <w:rPr>
          <w:rFonts w:ascii="Arial" w:hAnsi="Arial" w:cs="Arial"/>
          <w:sz w:val="24"/>
          <w:szCs w:val="24"/>
        </w:rPr>
        <w:t>сельского Совета депутатов</w:t>
      </w:r>
    </w:p>
    <w:p w14:paraId="51C7688F" w14:textId="27B25888" w:rsidR="00EF48D3" w:rsidRPr="00320499" w:rsidRDefault="00320499" w:rsidP="009B1233">
      <w:pPr>
        <w:ind w:right="-2"/>
        <w:rPr>
          <w:rFonts w:ascii="Arial" w:hAnsi="Arial" w:cs="Arial"/>
          <w:sz w:val="24"/>
          <w:szCs w:val="24"/>
        </w:rPr>
      </w:pPr>
      <w:r>
        <w:rPr>
          <w:rFonts w:ascii="Arial" w:hAnsi="Arial" w:cs="Arial"/>
          <w:sz w:val="24"/>
          <w:szCs w:val="24"/>
        </w:rPr>
        <w:t xml:space="preserve"> </w:t>
      </w:r>
      <w:r w:rsidR="00E0275B">
        <w:rPr>
          <w:rFonts w:ascii="Arial" w:hAnsi="Arial" w:cs="Arial"/>
          <w:sz w:val="24"/>
          <w:szCs w:val="24"/>
        </w:rPr>
        <w:t xml:space="preserve">                                 </w:t>
      </w:r>
      <w:proofErr w:type="spellStart"/>
      <w:r w:rsidR="005C1181" w:rsidRPr="00320499">
        <w:rPr>
          <w:rFonts w:ascii="Arial" w:hAnsi="Arial" w:cs="Arial"/>
          <w:sz w:val="24"/>
          <w:szCs w:val="24"/>
        </w:rPr>
        <w:t>С.А.Мороз</w:t>
      </w:r>
      <w:proofErr w:type="spellEnd"/>
      <w:r>
        <w:rPr>
          <w:rFonts w:ascii="Arial" w:hAnsi="Arial" w:cs="Arial"/>
          <w:sz w:val="24"/>
          <w:szCs w:val="24"/>
        </w:rPr>
        <w:t xml:space="preserve"> </w:t>
      </w:r>
      <w:r w:rsidR="00E0275B">
        <w:rPr>
          <w:rFonts w:ascii="Arial" w:hAnsi="Arial" w:cs="Arial"/>
          <w:sz w:val="24"/>
          <w:szCs w:val="24"/>
        </w:rPr>
        <w:t xml:space="preserve">                                                                     </w:t>
      </w:r>
      <w:proofErr w:type="spellStart"/>
      <w:r w:rsidR="008935D0" w:rsidRPr="00320499">
        <w:rPr>
          <w:rFonts w:ascii="Arial" w:hAnsi="Arial" w:cs="Arial"/>
          <w:sz w:val="24"/>
          <w:szCs w:val="24"/>
        </w:rPr>
        <w:t>О.В.Ремиз</w:t>
      </w:r>
      <w:proofErr w:type="spellEnd"/>
    </w:p>
    <w:sectPr w:rsidR="00EF48D3" w:rsidRPr="00320499" w:rsidSect="00320499">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35D0"/>
    <w:rsid w:val="000C1C54"/>
    <w:rsid w:val="000F58B9"/>
    <w:rsid w:val="0015350E"/>
    <w:rsid w:val="001727E1"/>
    <w:rsid w:val="001A0242"/>
    <w:rsid w:val="00211DF6"/>
    <w:rsid w:val="0024495E"/>
    <w:rsid w:val="00293A75"/>
    <w:rsid w:val="00320499"/>
    <w:rsid w:val="00331430"/>
    <w:rsid w:val="00376BD3"/>
    <w:rsid w:val="003773E0"/>
    <w:rsid w:val="00486DA0"/>
    <w:rsid w:val="004B5D8C"/>
    <w:rsid w:val="004E227C"/>
    <w:rsid w:val="00506358"/>
    <w:rsid w:val="0055776B"/>
    <w:rsid w:val="00585C8C"/>
    <w:rsid w:val="005C1181"/>
    <w:rsid w:val="005E5622"/>
    <w:rsid w:val="005E7D2A"/>
    <w:rsid w:val="00626EC7"/>
    <w:rsid w:val="0065158F"/>
    <w:rsid w:val="006A69A8"/>
    <w:rsid w:val="006C5C71"/>
    <w:rsid w:val="006E5328"/>
    <w:rsid w:val="006F4466"/>
    <w:rsid w:val="00725264"/>
    <w:rsid w:val="00733421"/>
    <w:rsid w:val="007634AB"/>
    <w:rsid w:val="007C0A38"/>
    <w:rsid w:val="007D1882"/>
    <w:rsid w:val="008065C7"/>
    <w:rsid w:val="0085049B"/>
    <w:rsid w:val="00862950"/>
    <w:rsid w:val="008935D0"/>
    <w:rsid w:val="008A69A0"/>
    <w:rsid w:val="008A742E"/>
    <w:rsid w:val="0099040B"/>
    <w:rsid w:val="009A20EB"/>
    <w:rsid w:val="009B1233"/>
    <w:rsid w:val="009E2B43"/>
    <w:rsid w:val="009F6A63"/>
    <w:rsid w:val="00A26797"/>
    <w:rsid w:val="00A277D3"/>
    <w:rsid w:val="00A853EF"/>
    <w:rsid w:val="00AD4942"/>
    <w:rsid w:val="00B20D11"/>
    <w:rsid w:val="00B247EC"/>
    <w:rsid w:val="00B34101"/>
    <w:rsid w:val="00B42BEC"/>
    <w:rsid w:val="00B947DA"/>
    <w:rsid w:val="00BA6853"/>
    <w:rsid w:val="00BA7F98"/>
    <w:rsid w:val="00BC742B"/>
    <w:rsid w:val="00C007A2"/>
    <w:rsid w:val="00C72037"/>
    <w:rsid w:val="00C97C9B"/>
    <w:rsid w:val="00CE2466"/>
    <w:rsid w:val="00CE3935"/>
    <w:rsid w:val="00D00265"/>
    <w:rsid w:val="00D137FB"/>
    <w:rsid w:val="00D31A34"/>
    <w:rsid w:val="00D45ED6"/>
    <w:rsid w:val="00D51EEE"/>
    <w:rsid w:val="00D74407"/>
    <w:rsid w:val="00D951F2"/>
    <w:rsid w:val="00DB4DC6"/>
    <w:rsid w:val="00DF1AAB"/>
    <w:rsid w:val="00E0275B"/>
    <w:rsid w:val="00E278D7"/>
    <w:rsid w:val="00E27959"/>
    <w:rsid w:val="00E50213"/>
    <w:rsid w:val="00E85EE2"/>
    <w:rsid w:val="00EC7468"/>
    <w:rsid w:val="00F1259A"/>
    <w:rsid w:val="00F34527"/>
    <w:rsid w:val="00FA422C"/>
    <w:rsid w:val="00FE7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0CD4"/>
  <w15:docId w15:val="{2CCC67F7-5C85-4B35-B022-0D595717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5D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DC6"/>
    <w:rPr>
      <w:rFonts w:ascii="Segoe UI" w:hAnsi="Segoe UI" w:cs="Segoe UI"/>
      <w:sz w:val="18"/>
      <w:szCs w:val="18"/>
    </w:rPr>
  </w:style>
  <w:style w:type="character" w:customStyle="1" w:styleId="a4">
    <w:name w:val="Текст выноски Знак"/>
    <w:basedOn w:val="a0"/>
    <w:link w:val="a3"/>
    <w:uiPriority w:val="99"/>
    <w:semiHidden/>
    <w:rsid w:val="00DB4DC6"/>
    <w:rPr>
      <w:rFonts w:ascii="Segoe UI" w:eastAsia="Times New Roman" w:hAnsi="Segoe UI" w:cs="Segoe UI"/>
      <w:sz w:val="18"/>
      <w:szCs w:val="18"/>
      <w:lang w:eastAsia="ru-RU"/>
    </w:rPr>
  </w:style>
  <w:style w:type="paragraph" w:customStyle="1" w:styleId="s15">
    <w:name w:val="s_15"/>
    <w:basedOn w:val="a"/>
    <w:rsid w:val="009F6A63"/>
    <w:pPr>
      <w:spacing w:before="100" w:beforeAutospacing="1" w:after="100" w:afterAutospacing="1"/>
    </w:pPr>
    <w:rPr>
      <w:sz w:val="24"/>
      <w:szCs w:val="24"/>
    </w:rPr>
  </w:style>
  <w:style w:type="character" w:customStyle="1" w:styleId="s10">
    <w:name w:val="s_10"/>
    <w:basedOn w:val="a0"/>
    <w:rsid w:val="009F6A63"/>
  </w:style>
  <w:style w:type="paragraph" w:customStyle="1" w:styleId="s1">
    <w:name w:val="s_1"/>
    <w:basedOn w:val="a"/>
    <w:rsid w:val="009F6A63"/>
    <w:pPr>
      <w:spacing w:before="100" w:beforeAutospacing="1" w:after="100" w:afterAutospacing="1"/>
    </w:pPr>
    <w:rPr>
      <w:sz w:val="24"/>
      <w:szCs w:val="24"/>
    </w:rPr>
  </w:style>
  <w:style w:type="character" w:styleId="a5">
    <w:name w:val="Hyperlink"/>
    <w:basedOn w:val="a0"/>
    <w:uiPriority w:val="99"/>
    <w:semiHidden/>
    <w:unhideWhenUsed/>
    <w:rsid w:val="009F6A63"/>
    <w:rPr>
      <w:color w:val="0000FF"/>
      <w:u w:val="single"/>
    </w:rPr>
  </w:style>
  <w:style w:type="paragraph" w:styleId="a6">
    <w:name w:val="Normal (Web)"/>
    <w:basedOn w:val="a"/>
    <w:uiPriority w:val="99"/>
    <w:semiHidden/>
    <w:unhideWhenUsed/>
    <w:rsid w:val="009F6A6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6857">
      <w:bodyDiv w:val="1"/>
      <w:marLeft w:val="0"/>
      <w:marRight w:val="0"/>
      <w:marTop w:val="0"/>
      <w:marBottom w:val="0"/>
      <w:divBdr>
        <w:top w:val="none" w:sz="0" w:space="0" w:color="auto"/>
        <w:left w:val="none" w:sz="0" w:space="0" w:color="auto"/>
        <w:bottom w:val="none" w:sz="0" w:space="0" w:color="auto"/>
        <w:right w:val="none" w:sz="0" w:space="0" w:color="auto"/>
      </w:divBdr>
      <w:divsChild>
        <w:div w:id="484005553">
          <w:marLeft w:val="0"/>
          <w:marRight w:val="0"/>
          <w:marTop w:val="0"/>
          <w:marBottom w:val="0"/>
          <w:divBdr>
            <w:top w:val="none" w:sz="0" w:space="0" w:color="auto"/>
            <w:left w:val="none" w:sz="0" w:space="0" w:color="auto"/>
            <w:bottom w:val="none" w:sz="0" w:space="0" w:color="auto"/>
            <w:right w:val="none" w:sz="0" w:space="0" w:color="auto"/>
          </w:divBdr>
        </w:div>
        <w:div w:id="248195016">
          <w:marLeft w:val="0"/>
          <w:marRight w:val="0"/>
          <w:marTop w:val="0"/>
          <w:marBottom w:val="0"/>
          <w:divBdr>
            <w:top w:val="none" w:sz="0" w:space="0" w:color="auto"/>
            <w:left w:val="none" w:sz="0" w:space="0" w:color="auto"/>
            <w:bottom w:val="none" w:sz="0" w:space="0" w:color="auto"/>
            <w:right w:val="none" w:sz="0" w:space="0" w:color="auto"/>
          </w:divBdr>
          <w:divsChild>
            <w:div w:id="2032486478">
              <w:marLeft w:val="0"/>
              <w:marRight w:val="0"/>
              <w:marTop w:val="0"/>
              <w:marBottom w:val="0"/>
              <w:divBdr>
                <w:top w:val="none" w:sz="0" w:space="0" w:color="auto"/>
                <w:left w:val="none" w:sz="0" w:space="0" w:color="auto"/>
                <w:bottom w:val="none" w:sz="0" w:space="0" w:color="auto"/>
                <w:right w:val="none" w:sz="0" w:space="0" w:color="auto"/>
              </w:divBdr>
            </w:div>
            <w:div w:id="2120487450">
              <w:marLeft w:val="0"/>
              <w:marRight w:val="0"/>
              <w:marTop w:val="0"/>
              <w:marBottom w:val="0"/>
              <w:divBdr>
                <w:top w:val="none" w:sz="0" w:space="0" w:color="auto"/>
                <w:left w:val="none" w:sz="0" w:space="0" w:color="auto"/>
                <w:bottom w:val="none" w:sz="0" w:space="0" w:color="auto"/>
                <w:right w:val="none" w:sz="0" w:space="0" w:color="auto"/>
              </w:divBdr>
            </w:div>
          </w:divsChild>
        </w:div>
        <w:div w:id="1067342183">
          <w:marLeft w:val="0"/>
          <w:marRight w:val="0"/>
          <w:marTop w:val="0"/>
          <w:marBottom w:val="0"/>
          <w:divBdr>
            <w:top w:val="none" w:sz="0" w:space="0" w:color="auto"/>
            <w:left w:val="none" w:sz="0" w:space="0" w:color="auto"/>
            <w:bottom w:val="none" w:sz="0" w:space="0" w:color="auto"/>
            <w:right w:val="none" w:sz="0" w:space="0" w:color="auto"/>
          </w:divBdr>
        </w:div>
        <w:div w:id="2012490462">
          <w:marLeft w:val="0"/>
          <w:marRight w:val="0"/>
          <w:marTop w:val="0"/>
          <w:marBottom w:val="0"/>
          <w:divBdr>
            <w:top w:val="none" w:sz="0" w:space="0" w:color="auto"/>
            <w:left w:val="none" w:sz="0" w:space="0" w:color="auto"/>
            <w:bottom w:val="none" w:sz="0" w:space="0" w:color="auto"/>
            <w:right w:val="none" w:sz="0" w:space="0" w:color="auto"/>
          </w:divBdr>
        </w:div>
      </w:divsChild>
    </w:div>
    <w:div w:id="859467253">
      <w:bodyDiv w:val="1"/>
      <w:marLeft w:val="0"/>
      <w:marRight w:val="0"/>
      <w:marTop w:val="0"/>
      <w:marBottom w:val="0"/>
      <w:divBdr>
        <w:top w:val="none" w:sz="0" w:space="0" w:color="auto"/>
        <w:left w:val="none" w:sz="0" w:space="0" w:color="auto"/>
        <w:bottom w:val="none" w:sz="0" w:space="0" w:color="auto"/>
        <w:right w:val="none" w:sz="0" w:space="0" w:color="auto"/>
      </w:divBdr>
      <w:divsChild>
        <w:div w:id="446243887">
          <w:marLeft w:val="0"/>
          <w:marRight w:val="0"/>
          <w:marTop w:val="0"/>
          <w:marBottom w:val="0"/>
          <w:divBdr>
            <w:top w:val="none" w:sz="0" w:space="0" w:color="auto"/>
            <w:left w:val="none" w:sz="0" w:space="0" w:color="auto"/>
            <w:bottom w:val="none" w:sz="0" w:space="0" w:color="auto"/>
            <w:right w:val="none" w:sz="0" w:space="0" w:color="auto"/>
          </w:divBdr>
        </w:div>
        <w:div w:id="882789385">
          <w:marLeft w:val="0"/>
          <w:marRight w:val="0"/>
          <w:marTop w:val="0"/>
          <w:marBottom w:val="0"/>
          <w:divBdr>
            <w:top w:val="none" w:sz="0" w:space="0" w:color="auto"/>
            <w:left w:val="none" w:sz="0" w:space="0" w:color="auto"/>
            <w:bottom w:val="none" w:sz="0" w:space="0" w:color="auto"/>
            <w:right w:val="none" w:sz="0" w:space="0" w:color="auto"/>
          </w:divBdr>
        </w:div>
        <w:div w:id="495922827">
          <w:marLeft w:val="0"/>
          <w:marRight w:val="0"/>
          <w:marTop w:val="0"/>
          <w:marBottom w:val="0"/>
          <w:divBdr>
            <w:top w:val="none" w:sz="0" w:space="0" w:color="auto"/>
            <w:left w:val="none" w:sz="0" w:space="0" w:color="auto"/>
            <w:bottom w:val="none" w:sz="0" w:space="0" w:color="auto"/>
            <w:right w:val="none" w:sz="0" w:space="0" w:color="auto"/>
          </w:divBdr>
        </w:div>
        <w:div w:id="746079644">
          <w:marLeft w:val="0"/>
          <w:marRight w:val="0"/>
          <w:marTop w:val="0"/>
          <w:marBottom w:val="0"/>
          <w:divBdr>
            <w:top w:val="none" w:sz="0" w:space="0" w:color="auto"/>
            <w:left w:val="none" w:sz="0" w:space="0" w:color="auto"/>
            <w:bottom w:val="none" w:sz="0" w:space="0" w:color="auto"/>
            <w:right w:val="none" w:sz="0" w:space="0" w:color="auto"/>
          </w:divBdr>
        </w:div>
        <w:div w:id="120924061">
          <w:marLeft w:val="0"/>
          <w:marRight w:val="0"/>
          <w:marTop w:val="0"/>
          <w:marBottom w:val="0"/>
          <w:divBdr>
            <w:top w:val="none" w:sz="0" w:space="0" w:color="auto"/>
            <w:left w:val="none" w:sz="0" w:space="0" w:color="auto"/>
            <w:bottom w:val="none" w:sz="0" w:space="0" w:color="auto"/>
            <w:right w:val="none" w:sz="0" w:space="0" w:color="auto"/>
          </w:divBdr>
        </w:div>
        <w:div w:id="1122386665">
          <w:marLeft w:val="0"/>
          <w:marRight w:val="0"/>
          <w:marTop w:val="0"/>
          <w:marBottom w:val="0"/>
          <w:divBdr>
            <w:top w:val="none" w:sz="0" w:space="0" w:color="auto"/>
            <w:left w:val="none" w:sz="0" w:space="0" w:color="auto"/>
            <w:bottom w:val="none" w:sz="0" w:space="0" w:color="auto"/>
            <w:right w:val="none" w:sz="0" w:space="0" w:color="auto"/>
          </w:divBdr>
        </w:div>
        <w:div w:id="36978711">
          <w:marLeft w:val="0"/>
          <w:marRight w:val="0"/>
          <w:marTop w:val="0"/>
          <w:marBottom w:val="0"/>
          <w:divBdr>
            <w:top w:val="none" w:sz="0" w:space="0" w:color="auto"/>
            <w:left w:val="none" w:sz="0" w:space="0" w:color="auto"/>
            <w:bottom w:val="none" w:sz="0" w:space="0" w:color="auto"/>
            <w:right w:val="none" w:sz="0" w:space="0" w:color="auto"/>
          </w:divBdr>
        </w:div>
        <w:div w:id="1509366125">
          <w:marLeft w:val="0"/>
          <w:marRight w:val="0"/>
          <w:marTop w:val="0"/>
          <w:marBottom w:val="0"/>
          <w:divBdr>
            <w:top w:val="none" w:sz="0" w:space="0" w:color="auto"/>
            <w:left w:val="none" w:sz="0" w:space="0" w:color="auto"/>
            <w:bottom w:val="none" w:sz="0" w:space="0" w:color="auto"/>
            <w:right w:val="none" w:sz="0" w:space="0" w:color="auto"/>
          </w:divBdr>
        </w:div>
        <w:div w:id="52391112">
          <w:marLeft w:val="0"/>
          <w:marRight w:val="0"/>
          <w:marTop w:val="0"/>
          <w:marBottom w:val="0"/>
          <w:divBdr>
            <w:top w:val="none" w:sz="0" w:space="0" w:color="auto"/>
            <w:left w:val="none" w:sz="0" w:space="0" w:color="auto"/>
            <w:bottom w:val="none" w:sz="0" w:space="0" w:color="auto"/>
            <w:right w:val="none" w:sz="0" w:space="0" w:color="auto"/>
          </w:divBdr>
        </w:div>
        <w:div w:id="1492255282">
          <w:marLeft w:val="0"/>
          <w:marRight w:val="0"/>
          <w:marTop w:val="0"/>
          <w:marBottom w:val="0"/>
          <w:divBdr>
            <w:top w:val="none" w:sz="0" w:space="0" w:color="auto"/>
            <w:left w:val="none" w:sz="0" w:space="0" w:color="auto"/>
            <w:bottom w:val="none" w:sz="0" w:space="0" w:color="auto"/>
            <w:right w:val="none" w:sz="0" w:space="0" w:color="auto"/>
          </w:divBdr>
        </w:div>
        <w:div w:id="1012612101">
          <w:marLeft w:val="0"/>
          <w:marRight w:val="0"/>
          <w:marTop w:val="0"/>
          <w:marBottom w:val="0"/>
          <w:divBdr>
            <w:top w:val="none" w:sz="0" w:space="0" w:color="auto"/>
            <w:left w:val="none" w:sz="0" w:space="0" w:color="auto"/>
            <w:bottom w:val="none" w:sz="0" w:space="0" w:color="auto"/>
            <w:right w:val="none" w:sz="0" w:space="0" w:color="auto"/>
          </w:divBdr>
        </w:div>
        <w:div w:id="502092011">
          <w:marLeft w:val="0"/>
          <w:marRight w:val="0"/>
          <w:marTop w:val="0"/>
          <w:marBottom w:val="0"/>
          <w:divBdr>
            <w:top w:val="none" w:sz="0" w:space="0" w:color="auto"/>
            <w:left w:val="none" w:sz="0" w:space="0" w:color="auto"/>
            <w:bottom w:val="none" w:sz="0" w:space="0" w:color="auto"/>
            <w:right w:val="none" w:sz="0" w:space="0" w:color="auto"/>
          </w:divBdr>
        </w:div>
        <w:div w:id="1542983726">
          <w:marLeft w:val="0"/>
          <w:marRight w:val="0"/>
          <w:marTop w:val="0"/>
          <w:marBottom w:val="0"/>
          <w:divBdr>
            <w:top w:val="none" w:sz="0" w:space="0" w:color="auto"/>
            <w:left w:val="none" w:sz="0" w:space="0" w:color="auto"/>
            <w:bottom w:val="none" w:sz="0" w:space="0" w:color="auto"/>
            <w:right w:val="none" w:sz="0" w:space="0" w:color="auto"/>
          </w:divBdr>
        </w:div>
      </w:divsChild>
    </w:div>
    <w:div w:id="1396050500">
      <w:bodyDiv w:val="1"/>
      <w:marLeft w:val="0"/>
      <w:marRight w:val="0"/>
      <w:marTop w:val="0"/>
      <w:marBottom w:val="0"/>
      <w:divBdr>
        <w:top w:val="none" w:sz="0" w:space="0" w:color="auto"/>
        <w:left w:val="none" w:sz="0" w:space="0" w:color="auto"/>
        <w:bottom w:val="none" w:sz="0" w:space="0" w:color="auto"/>
        <w:right w:val="none" w:sz="0" w:space="0" w:color="auto"/>
      </w:divBdr>
      <w:divsChild>
        <w:div w:id="1415709876">
          <w:marLeft w:val="0"/>
          <w:marRight w:val="0"/>
          <w:marTop w:val="0"/>
          <w:marBottom w:val="0"/>
          <w:divBdr>
            <w:top w:val="none" w:sz="0" w:space="0" w:color="auto"/>
            <w:left w:val="none" w:sz="0" w:space="0" w:color="auto"/>
            <w:bottom w:val="none" w:sz="0" w:space="0" w:color="auto"/>
            <w:right w:val="none" w:sz="0" w:space="0" w:color="auto"/>
          </w:divBdr>
        </w:div>
        <w:div w:id="129832780">
          <w:marLeft w:val="0"/>
          <w:marRight w:val="0"/>
          <w:marTop w:val="0"/>
          <w:marBottom w:val="0"/>
          <w:divBdr>
            <w:top w:val="none" w:sz="0" w:space="0" w:color="auto"/>
            <w:left w:val="none" w:sz="0" w:space="0" w:color="auto"/>
            <w:bottom w:val="none" w:sz="0" w:space="0" w:color="auto"/>
            <w:right w:val="none" w:sz="0" w:space="0" w:color="auto"/>
          </w:divBdr>
        </w:div>
        <w:div w:id="1047948888">
          <w:marLeft w:val="0"/>
          <w:marRight w:val="0"/>
          <w:marTop w:val="0"/>
          <w:marBottom w:val="0"/>
          <w:divBdr>
            <w:top w:val="none" w:sz="0" w:space="0" w:color="auto"/>
            <w:left w:val="none" w:sz="0" w:space="0" w:color="auto"/>
            <w:bottom w:val="none" w:sz="0" w:space="0" w:color="auto"/>
            <w:right w:val="none" w:sz="0" w:space="0" w:color="auto"/>
          </w:divBdr>
        </w:div>
      </w:divsChild>
    </w:div>
    <w:div w:id="1829712490">
      <w:bodyDiv w:val="1"/>
      <w:marLeft w:val="0"/>
      <w:marRight w:val="0"/>
      <w:marTop w:val="0"/>
      <w:marBottom w:val="0"/>
      <w:divBdr>
        <w:top w:val="none" w:sz="0" w:space="0" w:color="auto"/>
        <w:left w:val="none" w:sz="0" w:space="0" w:color="auto"/>
        <w:bottom w:val="none" w:sz="0" w:space="0" w:color="auto"/>
        <w:right w:val="none" w:sz="0" w:space="0" w:color="auto"/>
      </w:divBdr>
      <w:divsChild>
        <w:div w:id="588854257">
          <w:marLeft w:val="0"/>
          <w:marRight w:val="0"/>
          <w:marTop w:val="0"/>
          <w:marBottom w:val="0"/>
          <w:divBdr>
            <w:top w:val="none" w:sz="0" w:space="0" w:color="auto"/>
            <w:left w:val="none" w:sz="0" w:space="0" w:color="auto"/>
            <w:bottom w:val="none" w:sz="0" w:space="0" w:color="auto"/>
            <w:right w:val="none" w:sz="0" w:space="0" w:color="auto"/>
          </w:divBdr>
        </w:div>
        <w:div w:id="1844078437">
          <w:marLeft w:val="0"/>
          <w:marRight w:val="0"/>
          <w:marTop w:val="0"/>
          <w:marBottom w:val="0"/>
          <w:divBdr>
            <w:top w:val="none" w:sz="0" w:space="0" w:color="auto"/>
            <w:left w:val="none" w:sz="0" w:space="0" w:color="auto"/>
            <w:bottom w:val="none" w:sz="0" w:space="0" w:color="auto"/>
            <w:right w:val="none" w:sz="0" w:space="0" w:color="auto"/>
          </w:divBdr>
          <w:divsChild>
            <w:div w:id="1275136986">
              <w:marLeft w:val="0"/>
              <w:marRight w:val="0"/>
              <w:marTop w:val="0"/>
              <w:marBottom w:val="0"/>
              <w:divBdr>
                <w:top w:val="none" w:sz="0" w:space="0" w:color="auto"/>
                <w:left w:val="none" w:sz="0" w:space="0" w:color="auto"/>
                <w:bottom w:val="none" w:sz="0" w:space="0" w:color="auto"/>
                <w:right w:val="none" w:sz="0" w:space="0" w:color="auto"/>
              </w:divBdr>
            </w:div>
            <w:div w:id="913007707">
              <w:marLeft w:val="0"/>
              <w:marRight w:val="0"/>
              <w:marTop w:val="0"/>
              <w:marBottom w:val="0"/>
              <w:divBdr>
                <w:top w:val="none" w:sz="0" w:space="0" w:color="auto"/>
                <w:left w:val="none" w:sz="0" w:space="0" w:color="auto"/>
                <w:bottom w:val="none" w:sz="0" w:space="0" w:color="auto"/>
                <w:right w:val="none" w:sz="0" w:space="0" w:color="auto"/>
              </w:divBdr>
            </w:div>
            <w:div w:id="186020042">
              <w:marLeft w:val="0"/>
              <w:marRight w:val="0"/>
              <w:marTop w:val="0"/>
              <w:marBottom w:val="0"/>
              <w:divBdr>
                <w:top w:val="none" w:sz="0" w:space="0" w:color="auto"/>
                <w:left w:val="none" w:sz="0" w:space="0" w:color="auto"/>
                <w:bottom w:val="none" w:sz="0" w:space="0" w:color="auto"/>
                <w:right w:val="none" w:sz="0" w:space="0" w:color="auto"/>
              </w:divBdr>
            </w:div>
            <w:div w:id="336158261">
              <w:marLeft w:val="0"/>
              <w:marRight w:val="0"/>
              <w:marTop w:val="0"/>
              <w:marBottom w:val="0"/>
              <w:divBdr>
                <w:top w:val="none" w:sz="0" w:space="0" w:color="auto"/>
                <w:left w:val="none" w:sz="0" w:space="0" w:color="auto"/>
                <w:bottom w:val="none" w:sz="0" w:space="0" w:color="auto"/>
                <w:right w:val="none" w:sz="0" w:space="0" w:color="auto"/>
              </w:divBdr>
            </w:div>
            <w:div w:id="789666320">
              <w:marLeft w:val="0"/>
              <w:marRight w:val="0"/>
              <w:marTop w:val="0"/>
              <w:marBottom w:val="0"/>
              <w:divBdr>
                <w:top w:val="none" w:sz="0" w:space="0" w:color="auto"/>
                <w:left w:val="none" w:sz="0" w:space="0" w:color="auto"/>
                <w:bottom w:val="none" w:sz="0" w:space="0" w:color="auto"/>
                <w:right w:val="none" w:sz="0" w:space="0" w:color="auto"/>
              </w:divBdr>
            </w:div>
            <w:div w:id="953514630">
              <w:marLeft w:val="0"/>
              <w:marRight w:val="0"/>
              <w:marTop w:val="0"/>
              <w:marBottom w:val="0"/>
              <w:divBdr>
                <w:top w:val="none" w:sz="0" w:space="0" w:color="auto"/>
                <w:left w:val="none" w:sz="0" w:space="0" w:color="auto"/>
                <w:bottom w:val="none" w:sz="0" w:space="0" w:color="auto"/>
                <w:right w:val="none" w:sz="0" w:space="0" w:color="auto"/>
              </w:divBdr>
            </w:div>
            <w:div w:id="610164711">
              <w:marLeft w:val="0"/>
              <w:marRight w:val="0"/>
              <w:marTop w:val="0"/>
              <w:marBottom w:val="0"/>
              <w:divBdr>
                <w:top w:val="none" w:sz="0" w:space="0" w:color="auto"/>
                <w:left w:val="none" w:sz="0" w:space="0" w:color="auto"/>
                <w:bottom w:val="none" w:sz="0" w:space="0" w:color="auto"/>
                <w:right w:val="none" w:sz="0" w:space="0" w:color="auto"/>
              </w:divBdr>
            </w:div>
            <w:div w:id="1415739711">
              <w:marLeft w:val="0"/>
              <w:marRight w:val="0"/>
              <w:marTop w:val="0"/>
              <w:marBottom w:val="0"/>
              <w:divBdr>
                <w:top w:val="none" w:sz="0" w:space="0" w:color="auto"/>
                <w:left w:val="none" w:sz="0" w:space="0" w:color="auto"/>
                <w:bottom w:val="none" w:sz="0" w:space="0" w:color="auto"/>
                <w:right w:val="none" w:sz="0" w:space="0" w:color="auto"/>
              </w:divBdr>
            </w:div>
            <w:div w:id="241456106">
              <w:marLeft w:val="0"/>
              <w:marRight w:val="0"/>
              <w:marTop w:val="0"/>
              <w:marBottom w:val="0"/>
              <w:divBdr>
                <w:top w:val="none" w:sz="0" w:space="0" w:color="auto"/>
                <w:left w:val="none" w:sz="0" w:space="0" w:color="auto"/>
                <w:bottom w:val="none" w:sz="0" w:space="0" w:color="auto"/>
                <w:right w:val="none" w:sz="0" w:space="0" w:color="auto"/>
              </w:divBdr>
            </w:div>
            <w:div w:id="1667779492">
              <w:marLeft w:val="0"/>
              <w:marRight w:val="0"/>
              <w:marTop w:val="0"/>
              <w:marBottom w:val="0"/>
              <w:divBdr>
                <w:top w:val="none" w:sz="0" w:space="0" w:color="auto"/>
                <w:left w:val="none" w:sz="0" w:space="0" w:color="auto"/>
                <w:bottom w:val="none" w:sz="0" w:space="0" w:color="auto"/>
                <w:right w:val="none" w:sz="0" w:space="0" w:color="auto"/>
              </w:divBdr>
            </w:div>
            <w:div w:id="2055693525">
              <w:marLeft w:val="0"/>
              <w:marRight w:val="0"/>
              <w:marTop w:val="0"/>
              <w:marBottom w:val="0"/>
              <w:divBdr>
                <w:top w:val="none" w:sz="0" w:space="0" w:color="auto"/>
                <w:left w:val="none" w:sz="0" w:space="0" w:color="auto"/>
                <w:bottom w:val="none" w:sz="0" w:space="0" w:color="auto"/>
                <w:right w:val="none" w:sz="0" w:space="0" w:color="auto"/>
              </w:divBdr>
            </w:div>
            <w:div w:id="1529105340">
              <w:marLeft w:val="0"/>
              <w:marRight w:val="0"/>
              <w:marTop w:val="0"/>
              <w:marBottom w:val="0"/>
              <w:divBdr>
                <w:top w:val="none" w:sz="0" w:space="0" w:color="auto"/>
                <w:left w:val="none" w:sz="0" w:space="0" w:color="auto"/>
                <w:bottom w:val="none" w:sz="0" w:space="0" w:color="auto"/>
                <w:right w:val="none" w:sz="0" w:space="0" w:color="auto"/>
              </w:divBdr>
            </w:div>
            <w:div w:id="2096247214">
              <w:marLeft w:val="0"/>
              <w:marRight w:val="0"/>
              <w:marTop w:val="0"/>
              <w:marBottom w:val="0"/>
              <w:divBdr>
                <w:top w:val="none" w:sz="0" w:space="0" w:color="auto"/>
                <w:left w:val="none" w:sz="0" w:space="0" w:color="auto"/>
                <w:bottom w:val="none" w:sz="0" w:space="0" w:color="auto"/>
                <w:right w:val="none" w:sz="0" w:space="0" w:color="auto"/>
              </w:divBdr>
            </w:div>
          </w:divsChild>
        </w:div>
        <w:div w:id="87276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7ED7-6476-492F-8735-4E7D7AA0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53</cp:revision>
  <cp:lastPrinted>2024-02-22T03:23:00Z</cp:lastPrinted>
  <dcterms:created xsi:type="dcterms:W3CDTF">2014-05-29T04:47:00Z</dcterms:created>
  <dcterms:modified xsi:type="dcterms:W3CDTF">2024-03-05T10:17:00Z</dcterms:modified>
</cp:coreProperties>
</file>